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EA" w:rsidRPr="009F6DD3" w:rsidRDefault="00A5077B" w:rsidP="00A5077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F6DD3">
        <w:rPr>
          <w:rFonts w:ascii="Times New Roman" w:hAnsi="Times New Roman" w:cs="Times New Roman"/>
          <w:b/>
          <w:sz w:val="40"/>
          <w:szCs w:val="40"/>
          <w:lang w:val="en-US"/>
        </w:rPr>
        <w:t xml:space="preserve">Literature Survey </w:t>
      </w:r>
    </w:p>
    <w:p w:rsidR="009F6DD3" w:rsidRDefault="009F6DD3" w:rsidP="00A5077B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TableGrid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2269"/>
        <w:gridCol w:w="1559"/>
        <w:gridCol w:w="1339"/>
        <w:gridCol w:w="1852"/>
        <w:gridCol w:w="1487"/>
        <w:gridCol w:w="1984"/>
      </w:tblGrid>
      <w:tr w:rsidR="00082A13" w:rsidTr="009F6DD3">
        <w:trPr>
          <w:trHeight w:val="501"/>
        </w:trPr>
        <w:tc>
          <w:tcPr>
            <w:tcW w:w="850" w:type="dxa"/>
          </w:tcPr>
          <w:p w:rsidR="00A5077B" w:rsidRPr="00082A13" w:rsidRDefault="00A5077B" w:rsidP="00A507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82A13">
              <w:rPr>
                <w:rFonts w:ascii="Times New Roman" w:hAnsi="Times New Roman" w:cs="Times New Roman"/>
                <w:b/>
                <w:lang w:val="en-US"/>
              </w:rPr>
              <w:t>S.NO</w:t>
            </w:r>
          </w:p>
        </w:tc>
        <w:tc>
          <w:tcPr>
            <w:tcW w:w="2269" w:type="dxa"/>
          </w:tcPr>
          <w:p w:rsidR="00A5077B" w:rsidRPr="00082A13" w:rsidRDefault="00A5077B" w:rsidP="00A507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82A13">
              <w:rPr>
                <w:rFonts w:ascii="Times New Roman" w:hAnsi="Times New Roman" w:cs="Times New Roman"/>
                <w:b/>
                <w:lang w:val="en-US"/>
              </w:rPr>
              <w:t>Title</w:t>
            </w:r>
          </w:p>
        </w:tc>
        <w:tc>
          <w:tcPr>
            <w:tcW w:w="1559" w:type="dxa"/>
          </w:tcPr>
          <w:p w:rsidR="00A5077B" w:rsidRPr="00082A13" w:rsidRDefault="00A5077B" w:rsidP="00A507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82A13">
              <w:rPr>
                <w:rFonts w:ascii="Times New Roman" w:hAnsi="Times New Roman" w:cs="Times New Roman"/>
                <w:b/>
                <w:lang w:val="en-US"/>
              </w:rPr>
              <w:t>Authors</w:t>
            </w:r>
          </w:p>
        </w:tc>
        <w:tc>
          <w:tcPr>
            <w:tcW w:w="1339" w:type="dxa"/>
          </w:tcPr>
          <w:p w:rsidR="00A5077B" w:rsidRPr="00082A13" w:rsidRDefault="00A5077B" w:rsidP="00A507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82A13">
              <w:rPr>
                <w:rFonts w:ascii="Times New Roman" w:hAnsi="Times New Roman" w:cs="Times New Roman"/>
                <w:b/>
                <w:lang w:val="en-US"/>
              </w:rPr>
              <w:t>Publication Date</w:t>
            </w:r>
          </w:p>
        </w:tc>
        <w:tc>
          <w:tcPr>
            <w:tcW w:w="1852" w:type="dxa"/>
          </w:tcPr>
          <w:p w:rsidR="00A5077B" w:rsidRPr="00082A13" w:rsidRDefault="00A5077B" w:rsidP="00A507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82A13">
              <w:rPr>
                <w:rFonts w:ascii="Times New Roman" w:hAnsi="Times New Roman" w:cs="Times New Roman"/>
                <w:b/>
                <w:lang w:val="en-US"/>
              </w:rPr>
              <w:t>Methodol</w:t>
            </w:r>
            <w:r w:rsidR="00A73025">
              <w:rPr>
                <w:rFonts w:ascii="Times New Roman" w:hAnsi="Times New Roman" w:cs="Times New Roman"/>
                <w:b/>
                <w:lang w:val="en-US"/>
              </w:rPr>
              <w:t>o</w:t>
            </w:r>
            <w:bookmarkStart w:id="0" w:name="_GoBack"/>
            <w:bookmarkEnd w:id="0"/>
            <w:r w:rsidRPr="00082A13">
              <w:rPr>
                <w:rFonts w:ascii="Times New Roman" w:hAnsi="Times New Roman" w:cs="Times New Roman"/>
                <w:b/>
                <w:lang w:val="en-US"/>
              </w:rPr>
              <w:t>gy</w:t>
            </w:r>
          </w:p>
        </w:tc>
        <w:tc>
          <w:tcPr>
            <w:tcW w:w="1487" w:type="dxa"/>
          </w:tcPr>
          <w:p w:rsidR="00A5077B" w:rsidRPr="00082A13" w:rsidRDefault="00A5077B" w:rsidP="00A507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82A13">
              <w:rPr>
                <w:rFonts w:ascii="Times New Roman" w:hAnsi="Times New Roman" w:cs="Times New Roman"/>
                <w:b/>
                <w:lang w:val="en-US"/>
              </w:rPr>
              <w:t>Merits</w:t>
            </w:r>
          </w:p>
        </w:tc>
        <w:tc>
          <w:tcPr>
            <w:tcW w:w="1984" w:type="dxa"/>
          </w:tcPr>
          <w:p w:rsidR="00A5077B" w:rsidRPr="00082A13" w:rsidRDefault="00A5077B" w:rsidP="00A507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82A13">
              <w:rPr>
                <w:rFonts w:ascii="Times New Roman" w:hAnsi="Times New Roman" w:cs="Times New Roman"/>
                <w:b/>
                <w:lang w:val="en-US"/>
              </w:rPr>
              <w:t>Demerits</w:t>
            </w:r>
          </w:p>
        </w:tc>
      </w:tr>
      <w:tr w:rsidR="00082A13" w:rsidTr="009F6DD3">
        <w:trPr>
          <w:trHeight w:val="1258"/>
        </w:trPr>
        <w:tc>
          <w:tcPr>
            <w:tcW w:w="850" w:type="dxa"/>
          </w:tcPr>
          <w:p w:rsidR="00A5077B" w:rsidRPr="00082A13" w:rsidRDefault="00A5077B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2A1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9" w:type="dxa"/>
          </w:tcPr>
          <w:p w:rsidR="00A5077B" w:rsidRPr="00082A13" w:rsidRDefault="009F6DD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Brent crude oil price forecast u</w:t>
            </w:r>
            <w:r w:rsidR="00082A13" w:rsidRPr="00082A13">
              <w:rPr>
                <w:rFonts w:ascii="Times New Roman" w:hAnsi="Times New Roman" w:cs="Times New Roman"/>
                <w:lang w:val="en-US"/>
              </w:rPr>
              <w:t>tilizing Deep Neural Network Architectures</w:t>
            </w:r>
          </w:p>
        </w:tc>
        <w:tc>
          <w:tcPr>
            <w:tcW w:w="1559" w:type="dxa"/>
          </w:tcPr>
          <w:p w:rsidR="00082A13" w:rsidRPr="00082A13" w:rsidRDefault="00082A13" w:rsidP="00082A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2A13">
              <w:rPr>
                <w:rFonts w:ascii="Times New Roman" w:hAnsi="Times New Roman" w:cs="Times New Roman"/>
                <w:lang w:val="en-US"/>
              </w:rPr>
              <w:t>Amir Daneshvar</w:t>
            </w:r>
            <w:r w:rsidR="009F6DD3">
              <w:rPr>
                <w:rFonts w:ascii="Times New Roman" w:hAnsi="Times New Roman" w:cs="Times New Roman"/>
                <w:lang w:val="en-US"/>
              </w:rPr>
              <w:t xml:space="preserve"> and</w:t>
            </w:r>
          </w:p>
          <w:p w:rsidR="00082A13" w:rsidRPr="00082A13" w:rsidRDefault="00082A13" w:rsidP="00082A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2A13">
              <w:rPr>
                <w:rFonts w:ascii="Times New Roman" w:hAnsi="Times New Roman" w:cs="Times New Roman"/>
                <w:lang w:val="en-US"/>
              </w:rPr>
              <w:t>Maryam Ebrahimi</w:t>
            </w:r>
          </w:p>
        </w:tc>
        <w:tc>
          <w:tcPr>
            <w:tcW w:w="1339" w:type="dxa"/>
          </w:tcPr>
          <w:p w:rsidR="00A5077B" w:rsidRPr="00082A13" w:rsidRDefault="00082A1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2A13">
              <w:rPr>
                <w:rFonts w:ascii="Times New Roman" w:hAnsi="Times New Roman" w:cs="Times New Roman"/>
                <w:lang w:val="en-US"/>
              </w:rPr>
              <w:t>05 May 2022</w:t>
            </w:r>
          </w:p>
        </w:tc>
        <w:tc>
          <w:tcPr>
            <w:tcW w:w="1852" w:type="dxa"/>
          </w:tcPr>
          <w:p w:rsidR="00A5077B" w:rsidRPr="00082A13" w:rsidRDefault="00082A1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2A13">
              <w:rPr>
                <w:rFonts w:ascii="Times New Roman" w:hAnsi="Times New Roman" w:cs="Times New Roman"/>
                <w:lang w:val="en-US"/>
              </w:rPr>
              <w:t>Artificial Neural Network,</w:t>
            </w:r>
          </w:p>
          <w:p w:rsidR="00082A13" w:rsidRPr="00082A13" w:rsidRDefault="00082A1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2A13">
              <w:rPr>
                <w:rFonts w:ascii="Times New Roman" w:hAnsi="Times New Roman" w:cs="Times New Roman"/>
                <w:lang w:val="en-US"/>
              </w:rPr>
              <w:t>Deep Learning</w:t>
            </w:r>
          </w:p>
        </w:tc>
        <w:tc>
          <w:tcPr>
            <w:tcW w:w="1487" w:type="dxa"/>
          </w:tcPr>
          <w:p w:rsidR="00A5077B" w:rsidRPr="00082A13" w:rsidRDefault="00082A1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2A13">
              <w:rPr>
                <w:rFonts w:ascii="Times New Roman" w:hAnsi="Times New Roman" w:cs="Times New Roman"/>
                <w:lang w:val="en-US"/>
              </w:rPr>
              <w:t>The LSTM layers results in more accurate result</w:t>
            </w:r>
            <w:r w:rsidR="002624C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984" w:type="dxa"/>
          </w:tcPr>
          <w:p w:rsidR="00A5077B" w:rsidRPr="00082A13" w:rsidRDefault="00082A1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2A13">
              <w:rPr>
                <w:rFonts w:ascii="Times New Roman" w:hAnsi="Times New Roman" w:cs="Times New Roman"/>
                <w:lang w:val="en-US"/>
              </w:rPr>
              <w:t>Crude oil price signals exhibit highly nonlinear and comp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082A13">
              <w:rPr>
                <w:rFonts w:ascii="Times New Roman" w:hAnsi="Times New Roman" w:cs="Times New Roman"/>
                <w:lang w:val="en-US"/>
              </w:rPr>
              <w:t xml:space="preserve">ex </w:t>
            </w:r>
            <w:r>
              <w:rPr>
                <w:rFonts w:ascii="Times New Roman" w:hAnsi="Times New Roman" w:cs="Times New Roman"/>
                <w:lang w:val="en-US"/>
              </w:rPr>
              <w:t>behavior.</w:t>
            </w:r>
          </w:p>
        </w:tc>
      </w:tr>
      <w:tr w:rsidR="00082A13" w:rsidTr="009F6DD3">
        <w:trPr>
          <w:trHeight w:val="1635"/>
        </w:trPr>
        <w:tc>
          <w:tcPr>
            <w:tcW w:w="850" w:type="dxa"/>
          </w:tcPr>
          <w:p w:rsidR="00A5077B" w:rsidRPr="002624C1" w:rsidRDefault="00082A1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24C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269" w:type="dxa"/>
          </w:tcPr>
          <w:p w:rsidR="00A5077B" w:rsidRPr="002624C1" w:rsidRDefault="002624C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24C1">
              <w:rPr>
                <w:rFonts w:ascii="Times New Roman" w:hAnsi="Times New Roman" w:cs="Times New Roman"/>
                <w:lang w:val="en-US"/>
              </w:rPr>
              <w:t>Crude oil prices and volatility prediction by a hybrid model based on kernel extreme learning machine</w:t>
            </w:r>
          </w:p>
        </w:tc>
        <w:tc>
          <w:tcPr>
            <w:tcW w:w="1559" w:type="dxa"/>
          </w:tcPr>
          <w:p w:rsidR="00A5077B" w:rsidRPr="002624C1" w:rsidRDefault="009F6DD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Hongli Niu and</w:t>
            </w:r>
          </w:p>
          <w:p w:rsidR="002624C1" w:rsidRPr="002624C1" w:rsidRDefault="002624C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24C1">
              <w:rPr>
                <w:rFonts w:ascii="Times New Roman" w:hAnsi="Times New Roman" w:cs="Times New Roman"/>
                <w:lang w:val="en-US"/>
              </w:rPr>
              <w:t>Yazhi Zhao</w:t>
            </w:r>
          </w:p>
        </w:tc>
        <w:tc>
          <w:tcPr>
            <w:tcW w:w="1339" w:type="dxa"/>
          </w:tcPr>
          <w:p w:rsidR="00A5077B" w:rsidRPr="002624C1" w:rsidRDefault="002624C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24C1">
              <w:rPr>
                <w:rFonts w:ascii="Times New Roman" w:hAnsi="Times New Roman" w:cs="Times New Roman"/>
                <w:lang w:val="en-US"/>
              </w:rPr>
              <w:t>17 September 2021</w:t>
            </w:r>
          </w:p>
        </w:tc>
        <w:tc>
          <w:tcPr>
            <w:tcW w:w="1852" w:type="dxa"/>
          </w:tcPr>
          <w:p w:rsidR="00A5077B" w:rsidRPr="002624C1" w:rsidRDefault="002624C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24C1">
              <w:rPr>
                <w:rFonts w:ascii="Times New Roman" w:hAnsi="Times New Roman" w:cs="Times New Roman"/>
                <w:lang w:val="en-US"/>
              </w:rPr>
              <w:t>VMD-KELM</w:t>
            </w:r>
          </w:p>
        </w:tc>
        <w:tc>
          <w:tcPr>
            <w:tcW w:w="1487" w:type="dxa"/>
          </w:tcPr>
          <w:p w:rsidR="00A5077B" w:rsidRPr="002624C1" w:rsidRDefault="002624C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24C1">
              <w:rPr>
                <w:rFonts w:ascii="Times New Roman" w:hAnsi="Times New Roman" w:cs="Times New Roman"/>
                <w:lang w:val="en-US"/>
              </w:rPr>
              <w:t>The VMD-KELM model shows a more powerful ability than other models in improving the precision of forecasting crude oil volatility.</w:t>
            </w:r>
          </w:p>
        </w:tc>
        <w:tc>
          <w:tcPr>
            <w:tcW w:w="1984" w:type="dxa"/>
          </w:tcPr>
          <w:p w:rsidR="00932151" w:rsidRDefault="00932151" w:rsidP="00A5077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932151" w:rsidRDefault="00932151" w:rsidP="00A5077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932151" w:rsidRDefault="00932151" w:rsidP="00A5077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A5077B" w:rsidRDefault="00932151" w:rsidP="00A5077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-</w:t>
            </w:r>
          </w:p>
        </w:tc>
      </w:tr>
      <w:tr w:rsidR="00082A13" w:rsidTr="009F6DD3">
        <w:trPr>
          <w:trHeight w:val="1693"/>
        </w:trPr>
        <w:tc>
          <w:tcPr>
            <w:tcW w:w="850" w:type="dxa"/>
          </w:tcPr>
          <w:p w:rsidR="00A5077B" w:rsidRPr="0093215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215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269" w:type="dxa"/>
          </w:tcPr>
          <w:p w:rsidR="00A5077B" w:rsidRPr="0093215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2151">
              <w:rPr>
                <w:rFonts w:ascii="Times New Roman" w:hAnsi="Times New Roman" w:cs="Times New Roman"/>
                <w:lang w:val="en-US"/>
              </w:rPr>
              <w:t>Crude oil price prediction using ANN</w:t>
            </w:r>
          </w:p>
        </w:tc>
        <w:tc>
          <w:tcPr>
            <w:tcW w:w="1559" w:type="dxa"/>
          </w:tcPr>
          <w:p w:rsidR="00A5077B" w:rsidRPr="00932151" w:rsidRDefault="009F6DD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Nalini Gupta and</w:t>
            </w:r>
          </w:p>
          <w:p w:rsidR="00932151" w:rsidRPr="0093215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2151">
              <w:rPr>
                <w:rFonts w:ascii="Times New Roman" w:hAnsi="Times New Roman" w:cs="Times New Roman"/>
                <w:lang w:val="en-US"/>
              </w:rPr>
              <w:t>Shobhit Nigam</w:t>
            </w:r>
          </w:p>
        </w:tc>
        <w:tc>
          <w:tcPr>
            <w:tcW w:w="1339" w:type="dxa"/>
          </w:tcPr>
          <w:p w:rsidR="00A5077B" w:rsidRPr="0093215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2151">
              <w:rPr>
                <w:rFonts w:ascii="Times New Roman" w:hAnsi="Times New Roman" w:cs="Times New Roman"/>
                <w:lang w:val="en-US"/>
              </w:rPr>
              <w:t>January 2020</w:t>
            </w:r>
          </w:p>
        </w:tc>
        <w:tc>
          <w:tcPr>
            <w:tcW w:w="1852" w:type="dxa"/>
          </w:tcPr>
          <w:p w:rsidR="00A5077B" w:rsidRPr="0093215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2151">
              <w:rPr>
                <w:rFonts w:ascii="Times New Roman" w:hAnsi="Times New Roman" w:cs="Times New Roman"/>
                <w:lang w:val="en-US"/>
              </w:rPr>
              <w:t>Artificial Neural Network</w:t>
            </w:r>
          </w:p>
        </w:tc>
        <w:tc>
          <w:tcPr>
            <w:tcW w:w="1487" w:type="dxa"/>
          </w:tcPr>
          <w:p w:rsidR="00A5077B" w:rsidRPr="0093215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2151">
              <w:rPr>
                <w:rFonts w:ascii="Times New Roman" w:hAnsi="Times New Roman" w:cs="Times New Roman"/>
                <w:lang w:val="en-US"/>
              </w:rPr>
              <w:t xml:space="preserve">ANN model is effective. </w:t>
            </w:r>
          </w:p>
          <w:p w:rsidR="00932151" w:rsidRPr="0093215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2151">
              <w:rPr>
                <w:rFonts w:ascii="Times New Roman" w:hAnsi="Times New Roman" w:cs="Times New Roman"/>
                <w:lang w:val="en-US"/>
              </w:rPr>
              <w:t xml:space="preserve">This capture the changing pattern of prices. </w:t>
            </w:r>
          </w:p>
          <w:p w:rsidR="00932151" w:rsidRPr="0093215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2151">
              <w:rPr>
                <w:rFonts w:ascii="Times New Roman" w:hAnsi="Times New Roman" w:cs="Times New Roman"/>
                <w:lang w:val="en-US"/>
              </w:rPr>
              <w:t>Prediction is accurate.</w:t>
            </w:r>
          </w:p>
        </w:tc>
        <w:tc>
          <w:tcPr>
            <w:tcW w:w="1984" w:type="dxa"/>
          </w:tcPr>
          <w:p w:rsidR="00A5077B" w:rsidRPr="0093215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2151">
              <w:rPr>
                <w:rFonts w:ascii="Times New Roman" w:hAnsi="Times New Roman" w:cs="Times New Roman"/>
                <w:lang w:val="en-US"/>
              </w:rPr>
              <w:t>Market trends have to be planned, then the ANN model will perform.</w:t>
            </w:r>
          </w:p>
        </w:tc>
      </w:tr>
      <w:tr w:rsidR="00082A13" w:rsidTr="009F6DD3">
        <w:trPr>
          <w:trHeight w:val="1635"/>
        </w:trPr>
        <w:tc>
          <w:tcPr>
            <w:tcW w:w="850" w:type="dxa"/>
          </w:tcPr>
          <w:p w:rsidR="00A5077B" w:rsidRPr="00DD2D8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269" w:type="dxa"/>
          </w:tcPr>
          <w:p w:rsidR="00A5077B" w:rsidRPr="00DD2D81" w:rsidRDefault="00AC149F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Crude oil price prediction using complex network and deep learning algorithms</w:t>
            </w:r>
          </w:p>
        </w:tc>
        <w:tc>
          <w:tcPr>
            <w:tcW w:w="1559" w:type="dxa"/>
          </w:tcPr>
          <w:p w:rsidR="00A5077B" w:rsidRPr="00DD2D81" w:rsidRDefault="00AC149F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 xml:space="preserve">Makumbonori Bristone, </w:t>
            </w:r>
          </w:p>
          <w:p w:rsidR="00AC149F" w:rsidRPr="00DD2D81" w:rsidRDefault="00AC149F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Rajesh Prasad,</w:t>
            </w:r>
          </w:p>
          <w:p w:rsidR="00AC149F" w:rsidRPr="00DD2D81" w:rsidRDefault="00AC149F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Adamu Ali Abubakar</w:t>
            </w:r>
          </w:p>
        </w:tc>
        <w:tc>
          <w:tcPr>
            <w:tcW w:w="1339" w:type="dxa"/>
          </w:tcPr>
          <w:p w:rsidR="00A5077B" w:rsidRPr="00DD2D81" w:rsidRDefault="00AC149F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19 June 2019</w:t>
            </w:r>
          </w:p>
        </w:tc>
        <w:tc>
          <w:tcPr>
            <w:tcW w:w="1852" w:type="dxa"/>
          </w:tcPr>
          <w:p w:rsidR="00AC149F" w:rsidRPr="00DD2D81" w:rsidRDefault="00AC149F" w:rsidP="00AC14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Artificial Neural Network,</w:t>
            </w:r>
          </w:p>
          <w:p w:rsidR="00A5077B" w:rsidRPr="00DD2D81" w:rsidRDefault="00AC149F" w:rsidP="00AC14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Deep Learning</w:t>
            </w:r>
          </w:p>
        </w:tc>
        <w:tc>
          <w:tcPr>
            <w:tcW w:w="1487" w:type="dxa"/>
          </w:tcPr>
          <w:p w:rsidR="00A5077B" w:rsidRPr="00DD2D81" w:rsidRDefault="00AC149F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The appropriate number of LSTM layers can effectively improve the model.</w:t>
            </w:r>
          </w:p>
        </w:tc>
        <w:tc>
          <w:tcPr>
            <w:tcW w:w="1984" w:type="dxa"/>
          </w:tcPr>
          <w:p w:rsidR="00A5077B" w:rsidRPr="00DD2D81" w:rsidRDefault="00AC149F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The other factors that affect the crude oil price volatilities s</w:t>
            </w:r>
            <w:r w:rsidR="00DD2D81" w:rsidRPr="00DD2D81">
              <w:rPr>
                <w:rFonts w:ascii="Times New Roman" w:hAnsi="Times New Roman" w:cs="Times New Roman"/>
                <w:lang w:val="en-US"/>
              </w:rPr>
              <w:t>uch as economic growth, exchange rate demand are not considered.</w:t>
            </w:r>
          </w:p>
        </w:tc>
      </w:tr>
      <w:tr w:rsidR="00082A13" w:rsidTr="009F6DD3">
        <w:trPr>
          <w:trHeight w:val="1635"/>
        </w:trPr>
        <w:tc>
          <w:tcPr>
            <w:tcW w:w="850" w:type="dxa"/>
          </w:tcPr>
          <w:p w:rsidR="00A5077B" w:rsidRPr="00DD2D81" w:rsidRDefault="00DD2D8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269" w:type="dxa"/>
          </w:tcPr>
          <w:p w:rsidR="00A5077B" w:rsidRPr="00DD2D81" w:rsidRDefault="00DD2D8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Daily crude oil price forecasting using Hybridizing wavelet and Artificial Neural Network Model</w:t>
            </w:r>
          </w:p>
        </w:tc>
        <w:tc>
          <w:tcPr>
            <w:tcW w:w="1559" w:type="dxa"/>
          </w:tcPr>
          <w:p w:rsidR="00A5077B" w:rsidRPr="00DD2D81" w:rsidRDefault="00DD2D8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Ani Shabri and Ruhaidah Samsudin</w:t>
            </w:r>
          </w:p>
        </w:tc>
        <w:tc>
          <w:tcPr>
            <w:tcW w:w="1339" w:type="dxa"/>
          </w:tcPr>
          <w:p w:rsidR="00A5077B" w:rsidRPr="00DD2D81" w:rsidRDefault="00DD2D8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16 July 2014</w:t>
            </w:r>
          </w:p>
        </w:tc>
        <w:tc>
          <w:tcPr>
            <w:tcW w:w="1852" w:type="dxa"/>
          </w:tcPr>
          <w:p w:rsidR="00A5077B" w:rsidRPr="00DD2D81" w:rsidRDefault="00DD2D8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Artificial Neural Network</w:t>
            </w:r>
          </w:p>
        </w:tc>
        <w:tc>
          <w:tcPr>
            <w:tcW w:w="1487" w:type="dxa"/>
          </w:tcPr>
          <w:p w:rsidR="00A5077B" w:rsidRPr="00DD2D81" w:rsidRDefault="00DD2D8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The hybrid model showed a great improvement in crude oil price modeling and produced better forecasts than ANN model alone.</w:t>
            </w:r>
          </w:p>
        </w:tc>
        <w:tc>
          <w:tcPr>
            <w:tcW w:w="1984" w:type="dxa"/>
          </w:tcPr>
          <w:p w:rsidR="00A5077B" w:rsidRDefault="00DD2D81" w:rsidP="00A5077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-</w:t>
            </w:r>
          </w:p>
        </w:tc>
      </w:tr>
      <w:tr w:rsidR="00082A13" w:rsidTr="009F6DD3">
        <w:trPr>
          <w:trHeight w:val="1693"/>
        </w:trPr>
        <w:tc>
          <w:tcPr>
            <w:tcW w:w="850" w:type="dxa"/>
          </w:tcPr>
          <w:p w:rsidR="00A5077B" w:rsidRPr="00DD2D81" w:rsidRDefault="00DD2D8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6.</w:t>
            </w:r>
          </w:p>
        </w:tc>
        <w:tc>
          <w:tcPr>
            <w:tcW w:w="2269" w:type="dxa"/>
          </w:tcPr>
          <w:p w:rsidR="00A5077B" w:rsidRPr="00DD2D81" w:rsidRDefault="00DD2D8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Machine Learning Approach for crude oil price prediction with Artificial Neural Networks-Quantitative (ANN-Q) model </w:t>
            </w:r>
          </w:p>
        </w:tc>
        <w:tc>
          <w:tcPr>
            <w:tcW w:w="1559" w:type="dxa"/>
          </w:tcPr>
          <w:p w:rsidR="00A5077B" w:rsidRPr="00DD2D81" w:rsidRDefault="009F6DD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Abdullah </w:t>
            </w:r>
          </w:p>
        </w:tc>
        <w:tc>
          <w:tcPr>
            <w:tcW w:w="1339" w:type="dxa"/>
          </w:tcPr>
          <w:p w:rsidR="00A5077B" w:rsidRPr="00DD2D81" w:rsidRDefault="009F6DD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852" w:type="dxa"/>
          </w:tcPr>
          <w:p w:rsidR="00A5077B" w:rsidRPr="00DD2D81" w:rsidRDefault="009F6DD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Artificial Neural Network</w:t>
            </w:r>
          </w:p>
        </w:tc>
        <w:tc>
          <w:tcPr>
            <w:tcW w:w="1487" w:type="dxa"/>
          </w:tcPr>
          <w:p w:rsidR="00A5077B" w:rsidRPr="00DD2D81" w:rsidRDefault="009F6DD3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function had successfully proved to cleanse and uniform the data from errors and noises hence, the crisp prediction result.</w:t>
            </w:r>
          </w:p>
        </w:tc>
        <w:tc>
          <w:tcPr>
            <w:tcW w:w="1984" w:type="dxa"/>
          </w:tcPr>
          <w:p w:rsidR="00A5077B" w:rsidRDefault="00A5077B" w:rsidP="00A5077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932151" w:rsidTr="009F6DD3">
        <w:trPr>
          <w:trHeight w:val="1693"/>
        </w:trPr>
        <w:tc>
          <w:tcPr>
            <w:tcW w:w="850" w:type="dxa"/>
          </w:tcPr>
          <w:p w:rsidR="00932151" w:rsidRPr="00DD2D8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269" w:type="dxa"/>
          </w:tcPr>
          <w:p w:rsidR="00932151" w:rsidRPr="00DD2D8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A novel look back N feature approach towards prediction of crude oil price</w:t>
            </w:r>
          </w:p>
        </w:tc>
        <w:tc>
          <w:tcPr>
            <w:tcW w:w="1559" w:type="dxa"/>
          </w:tcPr>
          <w:p w:rsidR="00932151" w:rsidRPr="00DD2D8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Rudra Kalyan Nayak</w:t>
            </w:r>
          </w:p>
        </w:tc>
        <w:tc>
          <w:tcPr>
            <w:tcW w:w="1339" w:type="dxa"/>
          </w:tcPr>
          <w:p w:rsidR="00932151" w:rsidRPr="00DD2D81" w:rsidRDefault="00932151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852" w:type="dxa"/>
          </w:tcPr>
          <w:p w:rsidR="001C0D2B" w:rsidRPr="00DD2D81" w:rsidRDefault="001C0D2B" w:rsidP="001C0D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ARIMA,</w:t>
            </w:r>
          </w:p>
          <w:p w:rsidR="00932151" w:rsidRPr="00DD2D81" w:rsidRDefault="00932151" w:rsidP="001C0D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LBNF Algorithm</w:t>
            </w:r>
          </w:p>
        </w:tc>
        <w:tc>
          <w:tcPr>
            <w:tcW w:w="1487" w:type="dxa"/>
          </w:tcPr>
          <w:p w:rsidR="00932151" w:rsidRPr="00DD2D81" w:rsidRDefault="001C0D2B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D2D81">
              <w:rPr>
                <w:rFonts w:ascii="Times New Roman" w:hAnsi="Times New Roman" w:cs="Times New Roman"/>
                <w:lang w:val="en-US"/>
              </w:rPr>
              <w:t>Attained better training and accuracy by shifting the dataset into n class problem and more scope to classifier.</w:t>
            </w:r>
          </w:p>
        </w:tc>
        <w:tc>
          <w:tcPr>
            <w:tcW w:w="1984" w:type="dxa"/>
          </w:tcPr>
          <w:p w:rsidR="00932151" w:rsidRPr="001C0D2B" w:rsidRDefault="001C0D2B" w:rsidP="00A5077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0D2B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A5077B" w:rsidRPr="00A5077B" w:rsidRDefault="00A5077B" w:rsidP="00A5077B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sectPr w:rsidR="00A5077B" w:rsidRPr="00A5077B" w:rsidSect="00A5077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7B"/>
    <w:rsid w:val="000306AD"/>
    <w:rsid w:val="00082A13"/>
    <w:rsid w:val="00146E3E"/>
    <w:rsid w:val="001974EA"/>
    <w:rsid w:val="001C0D2B"/>
    <w:rsid w:val="002624C1"/>
    <w:rsid w:val="00932151"/>
    <w:rsid w:val="009F6DD3"/>
    <w:rsid w:val="00A5077B"/>
    <w:rsid w:val="00A73025"/>
    <w:rsid w:val="00AC149F"/>
    <w:rsid w:val="00D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2022-09-19T16:04:00Z</dcterms:created>
  <dcterms:modified xsi:type="dcterms:W3CDTF">2022-09-19T18:11:00Z</dcterms:modified>
</cp:coreProperties>
</file>