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C93B96" w14:textId="77777777" w:rsidR="00FF1590" w:rsidRDefault="006867D4">
      <w:pPr>
        <w:pStyle w:val="Title"/>
        <w:spacing w:line="256" w:lineRule="auto"/>
      </w:pPr>
      <w:r>
        <w:t>Project Design Phase-I Proposed</w:t>
      </w:r>
      <w:r>
        <w:rPr>
          <w:spacing w:val="-14"/>
        </w:rPr>
        <w:t xml:space="preserve"> </w:t>
      </w:r>
      <w:r>
        <w:t>Solution</w:t>
      </w:r>
      <w:r>
        <w:rPr>
          <w:spacing w:val="-14"/>
        </w:rPr>
        <w:t xml:space="preserve"> </w:t>
      </w:r>
      <w:r>
        <w:t>Template</w:t>
      </w:r>
    </w:p>
    <w:p w14:paraId="3EC93B97" w14:textId="77777777" w:rsidR="00FF1590" w:rsidRDefault="00FF1590">
      <w:pPr>
        <w:pStyle w:val="BodyText"/>
        <w:spacing w:before="2"/>
        <w:rPr>
          <w:b/>
          <w:sz w:val="24"/>
        </w:rPr>
      </w:pPr>
    </w:p>
    <w:tbl>
      <w:tblPr>
        <w:tblW w:w="0" w:type="auto"/>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1"/>
      </w:tblGrid>
      <w:tr w:rsidR="00FF1590" w14:paraId="3EC93B9A" w14:textId="77777777">
        <w:trPr>
          <w:trHeight w:val="268"/>
        </w:trPr>
        <w:tc>
          <w:tcPr>
            <w:tcW w:w="4508" w:type="dxa"/>
          </w:tcPr>
          <w:p w14:paraId="3EC93B98" w14:textId="77777777" w:rsidR="00FF1590" w:rsidRDefault="006867D4">
            <w:pPr>
              <w:pStyle w:val="TableParagraph"/>
              <w:spacing w:line="248" w:lineRule="exact"/>
            </w:pPr>
            <w:r>
              <w:rPr>
                <w:spacing w:val="-4"/>
              </w:rPr>
              <w:t>Date</w:t>
            </w:r>
          </w:p>
        </w:tc>
        <w:tc>
          <w:tcPr>
            <w:tcW w:w="4511" w:type="dxa"/>
          </w:tcPr>
          <w:p w14:paraId="3EC93B99" w14:textId="77777777" w:rsidR="00FF1590" w:rsidRDefault="006867D4">
            <w:pPr>
              <w:pStyle w:val="TableParagraph"/>
              <w:spacing w:line="248" w:lineRule="exact"/>
            </w:pPr>
            <w:r>
              <w:t>19</w:t>
            </w:r>
            <w:r>
              <w:rPr>
                <w:spacing w:val="-5"/>
              </w:rPr>
              <w:t xml:space="preserve"> </w:t>
            </w:r>
            <w:r>
              <w:t>September</w:t>
            </w:r>
            <w:r>
              <w:rPr>
                <w:spacing w:val="-4"/>
              </w:rPr>
              <w:t xml:space="preserve"> 2022</w:t>
            </w:r>
          </w:p>
        </w:tc>
      </w:tr>
      <w:tr w:rsidR="00FF1590" w14:paraId="3EC93B9D" w14:textId="77777777">
        <w:trPr>
          <w:trHeight w:val="268"/>
        </w:trPr>
        <w:tc>
          <w:tcPr>
            <w:tcW w:w="4508" w:type="dxa"/>
          </w:tcPr>
          <w:p w14:paraId="3EC93B9B" w14:textId="77777777" w:rsidR="00FF1590" w:rsidRDefault="006867D4">
            <w:pPr>
              <w:pStyle w:val="TableParagraph"/>
              <w:spacing w:line="248" w:lineRule="exact"/>
            </w:pPr>
            <w:r>
              <w:t>Team</w:t>
            </w:r>
            <w:r>
              <w:rPr>
                <w:spacing w:val="-5"/>
              </w:rPr>
              <w:t xml:space="preserve"> ID</w:t>
            </w:r>
          </w:p>
        </w:tc>
        <w:tc>
          <w:tcPr>
            <w:tcW w:w="4511" w:type="dxa"/>
          </w:tcPr>
          <w:p w14:paraId="3EC93B9C" w14:textId="0B7DB1FC" w:rsidR="00FF1590" w:rsidRDefault="006867D4">
            <w:pPr>
              <w:pStyle w:val="TableParagraph"/>
              <w:spacing w:line="240" w:lineRule="auto"/>
              <w:rPr>
                <w:rFonts w:ascii="Verdana"/>
                <w:sz w:val="20"/>
              </w:rPr>
            </w:pPr>
            <w:r w:rsidRPr="006867D4">
              <w:rPr>
                <w:rFonts w:ascii="Verdana"/>
                <w:sz w:val="20"/>
              </w:rPr>
              <w:t>PNT2022TMID02435</w:t>
            </w:r>
            <w:bookmarkStart w:id="0" w:name="_GoBack"/>
            <w:bookmarkEnd w:id="0"/>
          </w:p>
        </w:tc>
      </w:tr>
      <w:tr w:rsidR="00FF1590" w14:paraId="3EC93BA0" w14:textId="77777777">
        <w:trPr>
          <w:trHeight w:val="268"/>
        </w:trPr>
        <w:tc>
          <w:tcPr>
            <w:tcW w:w="4508" w:type="dxa"/>
          </w:tcPr>
          <w:p w14:paraId="3EC93B9E" w14:textId="77777777" w:rsidR="00FF1590" w:rsidRDefault="006867D4">
            <w:pPr>
              <w:pStyle w:val="TableParagraph"/>
              <w:spacing w:line="248" w:lineRule="exact"/>
            </w:pPr>
            <w:r>
              <w:t>Project</w:t>
            </w:r>
            <w:r>
              <w:rPr>
                <w:spacing w:val="-7"/>
              </w:rPr>
              <w:t xml:space="preserve"> </w:t>
            </w:r>
            <w:r>
              <w:rPr>
                <w:spacing w:val="-4"/>
              </w:rPr>
              <w:t>Name</w:t>
            </w:r>
          </w:p>
        </w:tc>
        <w:tc>
          <w:tcPr>
            <w:tcW w:w="4511" w:type="dxa"/>
          </w:tcPr>
          <w:p w14:paraId="3EC93B9F" w14:textId="77777777" w:rsidR="00FF1590" w:rsidRDefault="006867D4">
            <w:pPr>
              <w:pStyle w:val="TableParagraph"/>
              <w:spacing w:line="248" w:lineRule="exact"/>
            </w:pPr>
            <w:r>
              <w:t>Project</w:t>
            </w:r>
            <w:r>
              <w:rPr>
                <w:spacing w:val="-3"/>
              </w:rPr>
              <w:t xml:space="preserve"> </w:t>
            </w:r>
            <w:r>
              <w:t>–</w:t>
            </w:r>
            <w:r>
              <w:rPr>
                <w:spacing w:val="-4"/>
              </w:rPr>
              <w:t xml:space="preserve"> </w:t>
            </w:r>
            <w:r>
              <w:t>Detection</w:t>
            </w:r>
            <w:r>
              <w:rPr>
                <w:spacing w:val="-4"/>
              </w:rPr>
              <w:t xml:space="preserve"> </w:t>
            </w:r>
            <w:r>
              <w:t>of</w:t>
            </w:r>
            <w:r>
              <w:rPr>
                <w:spacing w:val="-4"/>
              </w:rPr>
              <w:t xml:space="preserve"> </w:t>
            </w:r>
            <w:r>
              <w:t>Parkinson’s</w:t>
            </w:r>
            <w:r>
              <w:rPr>
                <w:spacing w:val="-2"/>
              </w:rPr>
              <w:t xml:space="preserve"> disease</w:t>
            </w:r>
          </w:p>
        </w:tc>
      </w:tr>
      <w:tr w:rsidR="00FF1590" w14:paraId="3EC93BA3" w14:textId="77777777">
        <w:trPr>
          <w:trHeight w:val="268"/>
        </w:trPr>
        <w:tc>
          <w:tcPr>
            <w:tcW w:w="4508" w:type="dxa"/>
          </w:tcPr>
          <w:p w14:paraId="3EC93BA1" w14:textId="77777777" w:rsidR="00FF1590" w:rsidRDefault="006867D4">
            <w:pPr>
              <w:pStyle w:val="TableParagraph"/>
              <w:spacing w:line="248" w:lineRule="exact"/>
            </w:pPr>
            <w:r>
              <w:t>Maximum</w:t>
            </w:r>
            <w:r>
              <w:rPr>
                <w:spacing w:val="-6"/>
              </w:rPr>
              <w:t xml:space="preserve"> </w:t>
            </w:r>
            <w:r>
              <w:rPr>
                <w:spacing w:val="-2"/>
              </w:rPr>
              <w:t>Marks</w:t>
            </w:r>
          </w:p>
        </w:tc>
        <w:tc>
          <w:tcPr>
            <w:tcW w:w="4511" w:type="dxa"/>
          </w:tcPr>
          <w:p w14:paraId="3EC93BA2" w14:textId="77777777" w:rsidR="00FF1590" w:rsidRDefault="006867D4">
            <w:pPr>
              <w:pStyle w:val="TableParagraph"/>
              <w:spacing w:line="248" w:lineRule="exact"/>
            </w:pPr>
            <w:r>
              <w:t xml:space="preserve">2 </w:t>
            </w:r>
            <w:r>
              <w:rPr>
                <w:spacing w:val="-2"/>
              </w:rPr>
              <w:t>Marks</w:t>
            </w:r>
          </w:p>
        </w:tc>
      </w:tr>
    </w:tbl>
    <w:p w14:paraId="3EC93BA4" w14:textId="77777777" w:rsidR="00FF1590" w:rsidRDefault="00FF1590">
      <w:pPr>
        <w:pStyle w:val="BodyText"/>
        <w:rPr>
          <w:b/>
          <w:sz w:val="20"/>
        </w:rPr>
      </w:pPr>
    </w:p>
    <w:p w14:paraId="3EC93BA5" w14:textId="77777777" w:rsidR="00FF1590" w:rsidRDefault="00FF1590">
      <w:pPr>
        <w:pStyle w:val="BodyText"/>
        <w:rPr>
          <w:b/>
          <w:sz w:val="17"/>
        </w:rPr>
      </w:pPr>
    </w:p>
    <w:p w14:paraId="3EC93BA6" w14:textId="77777777" w:rsidR="00FF1590" w:rsidRDefault="006867D4">
      <w:pPr>
        <w:ind w:left="260"/>
        <w:rPr>
          <w:b/>
        </w:rPr>
      </w:pPr>
      <w:r>
        <w:rPr>
          <w:b/>
        </w:rPr>
        <w:t>Proposed</w:t>
      </w:r>
      <w:r>
        <w:rPr>
          <w:b/>
          <w:spacing w:val="-8"/>
        </w:rPr>
        <w:t xml:space="preserve"> </w:t>
      </w:r>
      <w:r>
        <w:rPr>
          <w:b/>
        </w:rPr>
        <w:t>Solution</w:t>
      </w:r>
      <w:r>
        <w:rPr>
          <w:b/>
          <w:spacing w:val="-8"/>
        </w:rPr>
        <w:t xml:space="preserve"> </w:t>
      </w:r>
      <w:r>
        <w:rPr>
          <w:b/>
          <w:spacing w:val="-2"/>
        </w:rPr>
        <w:t>Template:</w:t>
      </w:r>
    </w:p>
    <w:p w14:paraId="3EC93BA7" w14:textId="77777777" w:rsidR="00FF1590" w:rsidRDefault="006867D4">
      <w:pPr>
        <w:pStyle w:val="BodyText"/>
        <w:spacing w:before="180"/>
        <w:ind w:left="260"/>
      </w:pPr>
      <w:r>
        <w:t>Project</w:t>
      </w:r>
      <w:r>
        <w:rPr>
          <w:spacing w:val="-8"/>
        </w:rPr>
        <w:t xml:space="preserve"> </w:t>
      </w:r>
      <w:r>
        <w:t>team</w:t>
      </w:r>
      <w:r>
        <w:rPr>
          <w:spacing w:val="-5"/>
        </w:rPr>
        <w:t xml:space="preserve"> </w:t>
      </w:r>
      <w:r>
        <w:t>shall</w:t>
      </w:r>
      <w:r>
        <w:rPr>
          <w:spacing w:val="-4"/>
        </w:rPr>
        <w:t xml:space="preserve"> </w:t>
      </w:r>
      <w:r>
        <w:t>fill</w:t>
      </w:r>
      <w:r>
        <w:rPr>
          <w:spacing w:val="-5"/>
        </w:rPr>
        <w:t xml:space="preserve"> </w:t>
      </w:r>
      <w:r>
        <w:t>the</w:t>
      </w:r>
      <w:r>
        <w:rPr>
          <w:spacing w:val="-5"/>
        </w:rPr>
        <w:t xml:space="preserve"> </w:t>
      </w:r>
      <w:r>
        <w:t>following</w:t>
      </w:r>
      <w:r>
        <w:rPr>
          <w:spacing w:val="-6"/>
        </w:rPr>
        <w:t xml:space="preserve"> </w:t>
      </w:r>
      <w:r>
        <w:t>information</w:t>
      </w:r>
      <w:r>
        <w:rPr>
          <w:spacing w:val="-4"/>
        </w:rPr>
        <w:t xml:space="preserve"> </w:t>
      </w:r>
      <w:r>
        <w:t>in</w:t>
      </w:r>
      <w:r>
        <w:rPr>
          <w:spacing w:val="-4"/>
        </w:rPr>
        <w:t xml:space="preserve"> </w:t>
      </w:r>
      <w:r>
        <w:t>proposed</w:t>
      </w:r>
      <w:r>
        <w:rPr>
          <w:spacing w:val="-2"/>
        </w:rPr>
        <w:t xml:space="preserve"> </w:t>
      </w:r>
      <w:r>
        <w:t>solution</w:t>
      </w:r>
      <w:r>
        <w:rPr>
          <w:spacing w:val="-4"/>
        </w:rPr>
        <w:t xml:space="preserve"> </w:t>
      </w:r>
      <w:r>
        <w:rPr>
          <w:spacing w:val="-2"/>
        </w:rPr>
        <w:t>template.</w:t>
      </w:r>
    </w:p>
    <w:p w14:paraId="3EC93BA8" w14:textId="77777777" w:rsidR="00FF1590" w:rsidRDefault="00FF1590">
      <w:pPr>
        <w:pStyle w:val="BodyText"/>
        <w:rPr>
          <w:sz w:val="15"/>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1"/>
        <w:gridCol w:w="3306"/>
        <w:gridCol w:w="5498"/>
      </w:tblGrid>
      <w:tr w:rsidR="00FF1590" w14:paraId="3EC93BAC" w14:textId="77777777">
        <w:trPr>
          <w:trHeight w:val="556"/>
        </w:trPr>
        <w:tc>
          <w:tcPr>
            <w:tcW w:w="701" w:type="dxa"/>
          </w:tcPr>
          <w:p w14:paraId="3EC93BA9" w14:textId="77777777" w:rsidR="00FF1590" w:rsidRDefault="006867D4">
            <w:pPr>
              <w:pStyle w:val="TableParagraph"/>
              <w:ind w:left="0" w:right="95"/>
              <w:jc w:val="right"/>
              <w:rPr>
                <w:b/>
              </w:rPr>
            </w:pPr>
            <w:proofErr w:type="spellStart"/>
            <w:r>
              <w:rPr>
                <w:b/>
                <w:spacing w:val="-2"/>
              </w:rPr>
              <w:t>S.No</w:t>
            </w:r>
            <w:proofErr w:type="spellEnd"/>
            <w:r>
              <w:rPr>
                <w:b/>
                <w:spacing w:val="-2"/>
              </w:rPr>
              <w:t>.</w:t>
            </w:r>
          </w:p>
        </w:tc>
        <w:tc>
          <w:tcPr>
            <w:tcW w:w="3306" w:type="dxa"/>
          </w:tcPr>
          <w:p w14:paraId="3EC93BAA" w14:textId="77777777" w:rsidR="00FF1590" w:rsidRDefault="006867D4">
            <w:pPr>
              <w:pStyle w:val="TableParagraph"/>
              <w:rPr>
                <w:b/>
              </w:rPr>
            </w:pPr>
            <w:r>
              <w:rPr>
                <w:b/>
                <w:spacing w:val="-2"/>
              </w:rPr>
              <w:t>Parameter</w:t>
            </w:r>
          </w:p>
        </w:tc>
        <w:tc>
          <w:tcPr>
            <w:tcW w:w="5498" w:type="dxa"/>
          </w:tcPr>
          <w:p w14:paraId="3EC93BAB" w14:textId="77777777" w:rsidR="00FF1590" w:rsidRDefault="006867D4">
            <w:pPr>
              <w:pStyle w:val="TableParagraph"/>
              <w:ind w:left="106"/>
              <w:rPr>
                <w:b/>
              </w:rPr>
            </w:pPr>
            <w:r>
              <w:rPr>
                <w:b/>
                <w:spacing w:val="-2"/>
              </w:rPr>
              <w:t>Description</w:t>
            </w:r>
          </w:p>
        </w:tc>
      </w:tr>
      <w:tr w:rsidR="00FF1590" w14:paraId="3EC93BB1" w14:textId="77777777">
        <w:trPr>
          <w:trHeight w:val="1464"/>
        </w:trPr>
        <w:tc>
          <w:tcPr>
            <w:tcW w:w="701" w:type="dxa"/>
          </w:tcPr>
          <w:p w14:paraId="3EC93BAD" w14:textId="77777777" w:rsidR="00FF1590" w:rsidRDefault="006867D4">
            <w:pPr>
              <w:pStyle w:val="TableParagraph"/>
              <w:ind w:left="0" w:right="128"/>
              <w:jc w:val="right"/>
            </w:pPr>
            <w:r>
              <w:rPr>
                <w:spacing w:val="-5"/>
              </w:rPr>
              <w:t>1.</w:t>
            </w:r>
          </w:p>
        </w:tc>
        <w:tc>
          <w:tcPr>
            <w:tcW w:w="3306" w:type="dxa"/>
          </w:tcPr>
          <w:p w14:paraId="3EC93BAE" w14:textId="77777777" w:rsidR="00FF1590" w:rsidRDefault="006867D4">
            <w:pPr>
              <w:pStyle w:val="TableParagraph"/>
              <w:spacing w:line="240" w:lineRule="auto"/>
              <w:ind w:right="162"/>
            </w:pPr>
            <w:r>
              <w:rPr>
                <w:color w:val="212121"/>
              </w:rPr>
              <w:t>Problem</w:t>
            </w:r>
            <w:r>
              <w:rPr>
                <w:color w:val="212121"/>
                <w:spacing w:val="-13"/>
              </w:rPr>
              <w:t xml:space="preserve"> </w:t>
            </w:r>
            <w:r>
              <w:rPr>
                <w:color w:val="212121"/>
              </w:rPr>
              <w:t>Statement</w:t>
            </w:r>
            <w:r>
              <w:rPr>
                <w:color w:val="212121"/>
                <w:spacing w:val="-12"/>
              </w:rPr>
              <w:t xml:space="preserve"> </w:t>
            </w:r>
            <w:r>
              <w:rPr>
                <w:color w:val="212121"/>
              </w:rPr>
              <w:t>(Problem</w:t>
            </w:r>
            <w:r>
              <w:rPr>
                <w:color w:val="212121"/>
                <w:spacing w:val="-12"/>
              </w:rPr>
              <w:t xml:space="preserve"> </w:t>
            </w:r>
            <w:r>
              <w:rPr>
                <w:color w:val="212121"/>
              </w:rPr>
              <w:t>to be solved)</w:t>
            </w:r>
          </w:p>
        </w:tc>
        <w:tc>
          <w:tcPr>
            <w:tcW w:w="5498" w:type="dxa"/>
          </w:tcPr>
          <w:p w14:paraId="3EC93BAF" w14:textId="77777777" w:rsidR="00FF1590" w:rsidRDefault="006867D4">
            <w:pPr>
              <w:pStyle w:val="TableParagraph"/>
              <w:spacing w:line="240" w:lineRule="auto"/>
              <w:ind w:left="106" w:right="100"/>
              <w:jc w:val="both"/>
              <w:rPr>
                <w:sz w:val="24"/>
              </w:rPr>
            </w:pPr>
            <w:r>
              <w:rPr>
                <w:sz w:val="24"/>
              </w:rPr>
              <w:t>More</w:t>
            </w:r>
            <w:r>
              <w:rPr>
                <w:spacing w:val="-14"/>
                <w:sz w:val="24"/>
              </w:rPr>
              <w:t xml:space="preserve"> </w:t>
            </w:r>
            <w:r>
              <w:rPr>
                <w:sz w:val="24"/>
              </w:rPr>
              <w:t>than</w:t>
            </w:r>
            <w:r>
              <w:rPr>
                <w:spacing w:val="-14"/>
                <w:sz w:val="24"/>
              </w:rPr>
              <w:t xml:space="preserve"> </w:t>
            </w:r>
            <w:r>
              <w:rPr>
                <w:sz w:val="24"/>
              </w:rPr>
              <w:t>10</w:t>
            </w:r>
            <w:r>
              <w:rPr>
                <w:spacing w:val="-13"/>
                <w:sz w:val="24"/>
              </w:rPr>
              <w:t xml:space="preserve"> </w:t>
            </w:r>
            <w:r>
              <w:rPr>
                <w:sz w:val="24"/>
              </w:rPr>
              <w:t>million</w:t>
            </w:r>
            <w:r>
              <w:rPr>
                <w:spacing w:val="-14"/>
                <w:sz w:val="24"/>
              </w:rPr>
              <w:t xml:space="preserve"> </w:t>
            </w:r>
            <w:r>
              <w:rPr>
                <w:sz w:val="24"/>
              </w:rPr>
              <w:t>people</w:t>
            </w:r>
            <w:r>
              <w:rPr>
                <w:spacing w:val="-13"/>
                <w:sz w:val="24"/>
              </w:rPr>
              <w:t xml:space="preserve"> </w:t>
            </w:r>
            <w:r>
              <w:rPr>
                <w:sz w:val="24"/>
              </w:rPr>
              <w:t>are</w:t>
            </w:r>
            <w:r>
              <w:rPr>
                <w:spacing w:val="-14"/>
                <w:sz w:val="24"/>
              </w:rPr>
              <w:t xml:space="preserve"> </w:t>
            </w:r>
            <w:r>
              <w:rPr>
                <w:sz w:val="24"/>
              </w:rPr>
              <w:t>living</w:t>
            </w:r>
            <w:r>
              <w:rPr>
                <w:spacing w:val="-13"/>
                <w:sz w:val="24"/>
              </w:rPr>
              <w:t xml:space="preserve"> </w:t>
            </w:r>
            <w:r>
              <w:rPr>
                <w:sz w:val="24"/>
              </w:rPr>
              <w:t>with</w:t>
            </w:r>
            <w:r>
              <w:rPr>
                <w:spacing w:val="-14"/>
                <w:sz w:val="24"/>
              </w:rPr>
              <w:t xml:space="preserve"> </w:t>
            </w:r>
            <w:r>
              <w:rPr>
                <w:sz w:val="24"/>
              </w:rPr>
              <w:t>Parkinson’s Disease worldwide, according to the Parkinson’s Foundation.</w:t>
            </w:r>
            <w:r>
              <w:rPr>
                <w:spacing w:val="8"/>
                <w:sz w:val="24"/>
              </w:rPr>
              <w:t xml:space="preserve"> </w:t>
            </w:r>
            <w:r>
              <w:rPr>
                <w:sz w:val="24"/>
              </w:rPr>
              <w:t>While</w:t>
            </w:r>
            <w:r>
              <w:rPr>
                <w:spacing w:val="8"/>
                <w:sz w:val="24"/>
              </w:rPr>
              <w:t xml:space="preserve"> </w:t>
            </w:r>
            <w:r>
              <w:rPr>
                <w:sz w:val="24"/>
              </w:rPr>
              <w:t>Parkinson’s</w:t>
            </w:r>
            <w:r>
              <w:rPr>
                <w:spacing w:val="9"/>
                <w:sz w:val="24"/>
              </w:rPr>
              <w:t xml:space="preserve"> </w:t>
            </w:r>
            <w:r>
              <w:rPr>
                <w:sz w:val="24"/>
              </w:rPr>
              <w:t>cannot</w:t>
            </w:r>
            <w:r>
              <w:rPr>
                <w:spacing w:val="8"/>
                <w:sz w:val="24"/>
              </w:rPr>
              <w:t xml:space="preserve"> </w:t>
            </w:r>
            <w:r>
              <w:rPr>
                <w:sz w:val="24"/>
              </w:rPr>
              <w:t>be</w:t>
            </w:r>
            <w:r>
              <w:rPr>
                <w:spacing w:val="10"/>
                <w:sz w:val="24"/>
              </w:rPr>
              <w:t xml:space="preserve"> </w:t>
            </w:r>
            <w:r>
              <w:rPr>
                <w:sz w:val="24"/>
              </w:rPr>
              <w:t>cured,</w:t>
            </w:r>
            <w:r>
              <w:rPr>
                <w:spacing w:val="6"/>
                <w:sz w:val="24"/>
              </w:rPr>
              <w:t xml:space="preserve"> </w:t>
            </w:r>
            <w:r>
              <w:rPr>
                <w:spacing w:val="-2"/>
                <w:sz w:val="24"/>
              </w:rPr>
              <w:t>early</w:t>
            </w:r>
          </w:p>
          <w:p w14:paraId="3EC93BB0" w14:textId="77777777" w:rsidR="00FF1590" w:rsidRDefault="006867D4">
            <w:pPr>
              <w:pStyle w:val="TableParagraph"/>
              <w:spacing w:line="290" w:lineRule="atLeast"/>
              <w:ind w:left="106" w:right="103"/>
              <w:jc w:val="both"/>
              <w:rPr>
                <w:sz w:val="24"/>
              </w:rPr>
            </w:pPr>
            <w:r>
              <w:rPr>
                <w:sz w:val="24"/>
              </w:rPr>
              <w:t>detection along with proper medication can significantly improve symptoms and quality of life.</w:t>
            </w:r>
          </w:p>
        </w:tc>
      </w:tr>
      <w:tr w:rsidR="00FF1590" w14:paraId="3EC93BB6" w14:textId="77777777">
        <w:trPr>
          <w:trHeight w:val="1465"/>
        </w:trPr>
        <w:tc>
          <w:tcPr>
            <w:tcW w:w="701" w:type="dxa"/>
          </w:tcPr>
          <w:p w14:paraId="3EC93BB2" w14:textId="77777777" w:rsidR="00FF1590" w:rsidRDefault="006867D4">
            <w:pPr>
              <w:pStyle w:val="TableParagraph"/>
              <w:spacing w:line="267" w:lineRule="exact"/>
              <w:ind w:left="0" w:right="128"/>
              <w:jc w:val="right"/>
            </w:pPr>
            <w:r>
              <w:rPr>
                <w:spacing w:val="-5"/>
              </w:rPr>
              <w:t>2.</w:t>
            </w:r>
          </w:p>
        </w:tc>
        <w:tc>
          <w:tcPr>
            <w:tcW w:w="3306" w:type="dxa"/>
          </w:tcPr>
          <w:p w14:paraId="3EC93BB3" w14:textId="77777777" w:rsidR="00FF1590" w:rsidRDefault="006867D4">
            <w:pPr>
              <w:pStyle w:val="TableParagraph"/>
              <w:spacing w:line="267" w:lineRule="exact"/>
            </w:pPr>
            <w:r>
              <w:rPr>
                <w:color w:val="212121"/>
              </w:rPr>
              <w:t>Idea</w:t>
            </w:r>
            <w:r>
              <w:rPr>
                <w:color w:val="212121"/>
                <w:spacing w:val="-2"/>
              </w:rPr>
              <w:t xml:space="preserve"> </w:t>
            </w:r>
            <w:r>
              <w:rPr>
                <w:color w:val="212121"/>
              </w:rPr>
              <w:t>/</w:t>
            </w:r>
            <w:r>
              <w:rPr>
                <w:color w:val="212121"/>
                <w:spacing w:val="-1"/>
              </w:rPr>
              <w:t xml:space="preserve"> </w:t>
            </w:r>
            <w:r>
              <w:rPr>
                <w:color w:val="212121"/>
              </w:rPr>
              <w:t>Solution</w:t>
            </w:r>
            <w:r>
              <w:rPr>
                <w:color w:val="212121"/>
                <w:spacing w:val="-3"/>
              </w:rPr>
              <w:t xml:space="preserve"> </w:t>
            </w:r>
            <w:r>
              <w:rPr>
                <w:color w:val="212121"/>
                <w:spacing w:val="-2"/>
              </w:rPr>
              <w:t>description</w:t>
            </w:r>
          </w:p>
        </w:tc>
        <w:tc>
          <w:tcPr>
            <w:tcW w:w="5498" w:type="dxa"/>
          </w:tcPr>
          <w:p w14:paraId="3EC93BB4" w14:textId="77777777" w:rsidR="00FF1590" w:rsidRDefault="006867D4">
            <w:pPr>
              <w:pStyle w:val="TableParagraph"/>
              <w:spacing w:line="240" w:lineRule="auto"/>
              <w:ind w:left="106" w:right="139" w:firstLine="50"/>
              <w:rPr>
                <w:sz w:val="24"/>
              </w:rPr>
            </w:pPr>
            <w:r>
              <w:rPr>
                <w:sz w:val="24"/>
              </w:rPr>
              <w:t>this</w:t>
            </w:r>
            <w:r>
              <w:rPr>
                <w:spacing w:val="-8"/>
                <w:sz w:val="24"/>
              </w:rPr>
              <w:t xml:space="preserve"> </w:t>
            </w:r>
            <w:r>
              <w:rPr>
                <w:sz w:val="24"/>
              </w:rPr>
              <w:t>project,</w:t>
            </w:r>
            <w:r>
              <w:rPr>
                <w:spacing w:val="-6"/>
                <w:sz w:val="24"/>
              </w:rPr>
              <w:t xml:space="preserve"> </w:t>
            </w:r>
            <w:proofErr w:type="gramStart"/>
            <w:r>
              <w:rPr>
                <w:sz w:val="24"/>
              </w:rPr>
              <w:t>We</w:t>
            </w:r>
            <w:proofErr w:type="gramEnd"/>
            <w:r>
              <w:rPr>
                <w:spacing w:val="-5"/>
                <w:sz w:val="24"/>
              </w:rPr>
              <w:t xml:space="preserve"> </w:t>
            </w:r>
            <w:r>
              <w:rPr>
                <w:sz w:val="24"/>
              </w:rPr>
              <w:t>are</w:t>
            </w:r>
            <w:r>
              <w:rPr>
                <w:spacing w:val="-5"/>
                <w:sz w:val="24"/>
              </w:rPr>
              <w:t xml:space="preserve"> </w:t>
            </w:r>
            <w:r>
              <w:rPr>
                <w:sz w:val="24"/>
              </w:rPr>
              <w:t>using,</w:t>
            </w:r>
            <w:r>
              <w:rPr>
                <w:spacing w:val="-6"/>
                <w:sz w:val="24"/>
              </w:rPr>
              <w:t xml:space="preserve"> </w:t>
            </w:r>
            <w:r>
              <w:rPr>
                <w:sz w:val="24"/>
              </w:rPr>
              <w:t>Histogram</w:t>
            </w:r>
            <w:r>
              <w:rPr>
                <w:spacing w:val="-7"/>
                <w:sz w:val="24"/>
              </w:rPr>
              <w:t xml:space="preserve"> </w:t>
            </w:r>
            <w:r>
              <w:rPr>
                <w:sz w:val="24"/>
              </w:rPr>
              <w:t>of</w:t>
            </w:r>
            <w:r>
              <w:rPr>
                <w:spacing w:val="-7"/>
                <w:sz w:val="24"/>
              </w:rPr>
              <w:t xml:space="preserve"> </w:t>
            </w:r>
            <w:r>
              <w:rPr>
                <w:sz w:val="24"/>
              </w:rPr>
              <w:t>Oriented Gradients (HOG) image descriptor along with a Random Forest classifier to automatically detect</w:t>
            </w:r>
          </w:p>
          <w:p w14:paraId="3EC93BB5" w14:textId="77777777" w:rsidR="00FF1590" w:rsidRDefault="006867D4">
            <w:pPr>
              <w:pStyle w:val="TableParagraph"/>
              <w:spacing w:line="290" w:lineRule="atLeast"/>
              <w:ind w:left="106" w:right="139"/>
              <w:rPr>
                <w:sz w:val="24"/>
              </w:rPr>
            </w:pPr>
            <w:r>
              <w:rPr>
                <w:sz w:val="24"/>
              </w:rPr>
              <w:t>Parkinson’s</w:t>
            </w:r>
            <w:r>
              <w:rPr>
                <w:spacing w:val="-8"/>
                <w:sz w:val="24"/>
              </w:rPr>
              <w:t xml:space="preserve"> </w:t>
            </w:r>
            <w:r>
              <w:rPr>
                <w:sz w:val="24"/>
              </w:rPr>
              <w:t>disease</w:t>
            </w:r>
            <w:r>
              <w:rPr>
                <w:spacing w:val="-7"/>
                <w:sz w:val="24"/>
              </w:rPr>
              <w:t xml:space="preserve"> </w:t>
            </w:r>
            <w:r>
              <w:rPr>
                <w:sz w:val="24"/>
              </w:rPr>
              <w:t>in</w:t>
            </w:r>
            <w:r>
              <w:rPr>
                <w:spacing w:val="-7"/>
                <w:sz w:val="24"/>
              </w:rPr>
              <w:t xml:space="preserve"> </w:t>
            </w:r>
            <w:r>
              <w:rPr>
                <w:sz w:val="24"/>
              </w:rPr>
              <w:t>hand-drawn</w:t>
            </w:r>
            <w:r>
              <w:rPr>
                <w:spacing w:val="-6"/>
                <w:sz w:val="24"/>
              </w:rPr>
              <w:t xml:space="preserve"> </w:t>
            </w:r>
            <w:r>
              <w:rPr>
                <w:sz w:val="24"/>
              </w:rPr>
              <w:t>images</w:t>
            </w:r>
            <w:r>
              <w:rPr>
                <w:spacing w:val="-7"/>
                <w:sz w:val="24"/>
              </w:rPr>
              <w:t xml:space="preserve"> </w:t>
            </w:r>
            <w:r>
              <w:rPr>
                <w:sz w:val="24"/>
              </w:rPr>
              <w:t>of</w:t>
            </w:r>
            <w:r>
              <w:rPr>
                <w:spacing w:val="-6"/>
                <w:sz w:val="24"/>
              </w:rPr>
              <w:t xml:space="preserve"> </w:t>
            </w:r>
            <w:r>
              <w:rPr>
                <w:sz w:val="24"/>
              </w:rPr>
              <w:t>spirals and waves.</w:t>
            </w:r>
          </w:p>
        </w:tc>
      </w:tr>
      <w:tr w:rsidR="00FF1590" w14:paraId="3EC93BBB" w14:textId="77777777">
        <w:trPr>
          <w:trHeight w:val="2637"/>
        </w:trPr>
        <w:tc>
          <w:tcPr>
            <w:tcW w:w="701" w:type="dxa"/>
          </w:tcPr>
          <w:p w14:paraId="3EC93BB7" w14:textId="77777777" w:rsidR="00FF1590" w:rsidRDefault="006867D4">
            <w:pPr>
              <w:pStyle w:val="TableParagraph"/>
              <w:ind w:left="0" w:right="128"/>
              <w:jc w:val="right"/>
            </w:pPr>
            <w:r>
              <w:rPr>
                <w:spacing w:val="-5"/>
              </w:rPr>
              <w:t>3.</w:t>
            </w:r>
          </w:p>
        </w:tc>
        <w:tc>
          <w:tcPr>
            <w:tcW w:w="3306" w:type="dxa"/>
          </w:tcPr>
          <w:p w14:paraId="3EC93BB8" w14:textId="77777777" w:rsidR="00FF1590" w:rsidRDefault="006867D4">
            <w:pPr>
              <w:pStyle w:val="TableParagraph"/>
            </w:pPr>
            <w:r>
              <w:rPr>
                <w:color w:val="212121"/>
              </w:rPr>
              <w:t>Novelty</w:t>
            </w:r>
            <w:r>
              <w:rPr>
                <w:color w:val="212121"/>
                <w:spacing w:val="-3"/>
              </w:rPr>
              <w:t xml:space="preserve"> </w:t>
            </w:r>
            <w:r>
              <w:rPr>
                <w:color w:val="212121"/>
              </w:rPr>
              <w:t>/</w:t>
            </w:r>
            <w:r>
              <w:rPr>
                <w:color w:val="212121"/>
                <w:spacing w:val="-2"/>
              </w:rPr>
              <w:t xml:space="preserve"> Uniqueness</w:t>
            </w:r>
          </w:p>
        </w:tc>
        <w:tc>
          <w:tcPr>
            <w:tcW w:w="5498" w:type="dxa"/>
          </w:tcPr>
          <w:p w14:paraId="3EC93BB9" w14:textId="77777777" w:rsidR="00FF1590" w:rsidRDefault="006867D4">
            <w:pPr>
              <w:pStyle w:val="TableParagraph"/>
              <w:spacing w:line="240" w:lineRule="auto"/>
              <w:ind w:left="106" w:right="139"/>
              <w:rPr>
                <w:sz w:val="24"/>
              </w:rPr>
            </w:pPr>
            <w:r>
              <w:rPr>
                <w:sz w:val="24"/>
              </w:rPr>
              <w:t>HOG descriptors are powerful to detect images with occlusions, p</w:t>
            </w:r>
            <w:r>
              <w:rPr>
                <w:sz w:val="24"/>
              </w:rPr>
              <w:t>ose and illumination changes because they</w:t>
            </w:r>
            <w:r>
              <w:rPr>
                <w:spacing w:val="-4"/>
                <w:sz w:val="24"/>
              </w:rPr>
              <w:t xml:space="preserve"> </w:t>
            </w:r>
            <w:r>
              <w:rPr>
                <w:sz w:val="24"/>
              </w:rPr>
              <w:t>are</w:t>
            </w:r>
            <w:r>
              <w:rPr>
                <w:spacing w:val="-3"/>
                <w:sz w:val="24"/>
              </w:rPr>
              <w:t xml:space="preserve"> </w:t>
            </w:r>
            <w:r>
              <w:rPr>
                <w:sz w:val="24"/>
              </w:rPr>
              <w:t>extracted</w:t>
            </w:r>
            <w:r>
              <w:rPr>
                <w:spacing w:val="-3"/>
                <w:sz w:val="24"/>
              </w:rPr>
              <w:t xml:space="preserve"> </w:t>
            </w:r>
            <w:r>
              <w:rPr>
                <w:sz w:val="24"/>
              </w:rPr>
              <w:t>in</w:t>
            </w:r>
            <w:r>
              <w:rPr>
                <w:spacing w:val="-3"/>
                <w:sz w:val="24"/>
              </w:rPr>
              <w:t xml:space="preserve"> </w:t>
            </w:r>
            <w:r>
              <w:rPr>
                <w:sz w:val="24"/>
              </w:rPr>
              <w:t>a</w:t>
            </w:r>
            <w:r>
              <w:rPr>
                <w:spacing w:val="-6"/>
                <w:sz w:val="24"/>
              </w:rPr>
              <w:t xml:space="preserve"> </w:t>
            </w:r>
            <w:r>
              <w:rPr>
                <w:sz w:val="24"/>
              </w:rPr>
              <w:t>regular</w:t>
            </w:r>
            <w:r>
              <w:rPr>
                <w:spacing w:val="-3"/>
                <w:sz w:val="24"/>
              </w:rPr>
              <w:t xml:space="preserve"> </w:t>
            </w:r>
            <w:r>
              <w:rPr>
                <w:sz w:val="24"/>
              </w:rPr>
              <w:t>grid.</w:t>
            </w:r>
            <w:r>
              <w:rPr>
                <w:spacing w:val="-2"/>
                <w:sz w:val="24"/>
              </w:rPr>
              <w:t xml:space="preserve"> </w:t>
            </w:r>
            <w:r>
              <w:rPr>
                <w:sz w:val="24"/>
              </w:rPr>
              <w:t>For</w:t>
            </w:r>
            <w:r>
              <w:rPr>
                <w:spacing w:val="-6"/>
                <w:sz w:val="24"/>
              </w:rPr>
              <w:t xml:space="preserve"> </w:t>
            </w:r>
            <w:r>
              <w:rPr>
                <w:sz w:val="24"/>
              </w:rPr>
              <w:t>the</w:t>
            </w:r>
            <w:r>
              <w:rPr>
                <w:spacing w:val="-3"/>
                <w:sz w:val="24"/>
              </w:rPr>
              <w:t xml:space="preserve"> </w:t>
            </w:r>
            <w:r>
              <w:rPr>
                <w:sz w:val="24"/>
              </w:rPr>
              <w:t>regions</w:t>
            </w:r>
            <w:r>
              <w:rPr>
                <w:spacing w:val="-4"/>
                <w:sz w:val="24"/>
              </w:rPr>
              <w:t xml:space="preserve"> </w:t>
            </w:r>
            <w:r>
              <w:rPr>
                <w:sz w:val="24"/>
              </w:rPr>
              <w:t>of the image it generates histograms using the magnitude</w:t>
            </w:r>
            <w:r>
              <w:rPr>
                <w:spacing w:val="-4"/>
                <w:sz w:val="24"/>
              </w:rPr>
              <w:t xml:space="preserve"> </w:t>
            </w:r>
            <w:r>
              <w:rPr>
                <w:sz w:val="24"/>
              </w:rPr>
              <w:t>and</w:t>
            </w:r>
            <w:r>
              <w:rPr>
                <w:spacing w:val="-1"/>
                <w:sz w:val="24"/>
              </w:rPr>
              <w:t xml:space="preserve"> </w:t>
            </w:r>
            <w:r>
              <w:rPr>
                <w:sz w:val="24"/>
              </w:rPr>
              <w:t>orientations</w:t>
            </w:r>
            <w:r>
              <w:rPr>
                <w:spacing w:val="-2"/>
                <w:sz w:val="24"/>
              </w:rPr>
              <w:t xml:space="preserve"> </w:t>
            </w:r>
            <w:r>
              <w:rPr>
                <w:sz w:val="24"/>
              </w:rPr>
              <w:t>of</w:t>
            </w:r>
            <w:r>
              <w:rPr>
                <w:spacing w:val="-3"/>
                <w:sz w:val="24"/>
              </w:rPr>
              <w:t xml:space="preserve"> </w:t>
            </w:r>
            <w:r>
              <w:rPr>
                <w:sz w:val="24"/>
              </w:rPr>
              <w:t>the</w:t>
            </w:r>
            <w:r>
              <w:rPr>
                <w:spacing w:val="-4"/>
                <w:sz w:val="24"/>
              </w:rPr>
              <w:t xml:space="preserve"> </w:t>
            </w:r>
            <w:r>
              <w:rPr>
                <w:sz w:val="24"/>
              </w:rPr>
              <w:t xml:space="preserve">gradient. </w:t>
            </w:r>
            <w:r>
              <w:rPr>
                <w:color w:val="292929"/>
                <w:sz w:val="24"/>
              </w:rPr>
              <w:t>HOG</w:t>
            </w:r>
            <w:r>
              <w:rPr>
                <w:color w:val="292929"/>
                <w:spacing w:val="-4"/>
                <w:sz w:val="24"/>
              </w:rPr>
              <w:t xml:space="preserve"> </w:t>
            </w:r>
            <w:r>
              <w:rPr>
                <w:color w:val="292929"/>
                <w:sz w:val="24"/>
              </w:rPr>
              <w:t>can be used to detect small-scaled images with less computational</w:t>
            </w:r>
            <w:r>
              <w:rPr>
                <w:color w:val="292929"/>
                <w:spacing w:val="-8"/>
                <w:sz w:val="24"/>
              </w:rPr>
              <w:t xml:space="preserve"> </w:t>
            </w:r>
            <w:r>
              <w:rPr>
                <w:color w:val="292929"/>
                <w:sz w:val="24"/>
              </w:rPr>
              <w:t>power,</w:t>
            </w:r>
            <w:r>
              <w:rPr>
                <w:color w:val="292929"/>
                <w:spacing w:val="-7"/>
                <w:sz w:val="24"/>
              </w:rPr>
              <w:t xml:space="preserve"> </w:t>
            </w:r>
            <w:r>
              <w:rPr>
                <w:color w:val="292929"/>
                <w:sz w:val="24"/>
              </w:rPr>
              <w:t>which</w:t>
            </w:r>
            <w:r>
              <w:rPr>
                <w:color w:val="292929"/>
                <w:spacing w:val="-6"/>
                <w:sz w:val="24"/>
              </w:rPr>
              <w:t xml:space="preserve"> </w:t>
            </w:r>
            <w:r>
              <w:rPr>
                <w:color w:val="292929"/>
                <w:sz w:val="24"/>
              </w:rPr>
              <w:t>means</w:t>
            </w:r>
            <w:r>
              <w:rPr>
                <w:color w:val="292929"/>
                <w:spacing w:val="-5"/>
                <w:sz w:val="24"/>
              </w:rPr>
              <w:t xml:space="preserve"> </w:t>
            </w:r>
            <w:r>
              <w:rPr>
                <w:color w:val="292929"/>
                <w:sz w:val="24"/>
              </w:rPr>
              <w:t>you</w:t>
            </w:r>
            <w:r>
              <w:rPr>
                <w:color w:val="292929"/>
                <w:spacing w:val="-2"/>
                <w:sz w:val="24"/>
              </w:rPr>
              <w:t xml:space="preserve"> </w:t>
            </w:r>
            <w:r>
              <w:rPr>
                <w:color w:val="292929"/>
                <w:sz w:val="24"/>
              </w:rPr>
              <w:t>can</w:t>
            </w:r>
            <w:r>
              <w:rPr>
                <w:color w:val="292929"/>
                <w:spacing w:val="-4"/>
                <w:sz w:val="24"/>
              </w:rPr>
              <w:t xml:space="preserve"> </w:t>
            </w:r>
            <w:r>
              <w:rPr>
                <w:color w:val="292929"/>
                <w:sz w:val="24"/>
              </w:rPr>
              <w:t>run</w:t>
            </w:r>
            <w:r>
              <w:rPr>
                <w:color w:val="292929"/>
                <w:spacing w:val="-6"/>
                <w:sz w:val="24"/>
              </w:rPr>
              <w:t xml:space="preserve"> </w:t>
            </w:r>
            <w:r>
              <w:rPr>
                <w:color w:val="292929"/>
                <w:sz w:val="24"/>
              </w:rPr>
              <w:t>HOG without having a powerful GPU. Hence, the accuracy</w:t>
            </w:r>
          </w:p>
          <w:p w14:paraId="3EC93BBA" w14:textId="77777777" w:rsidR="00FF1590" w:rsidRDefault="006867D4">
            <w:pPr>
              <w:pStyle w:val="TableParagraph"/>
              <w:spacing w:line="273" w:lineRule="exact"/>
              <w:ind w:left="106"/>
              <w:rPr>
                <w:sz w:val="24"/>
              </w:rPr>
            </w:pPr>
            <w:r>
              <w:rPr>
                <w:color w:val="292929"/>
                <w:sz w:val="24"/>
              </w:rPr>
              <w:t>is</w:t>
            </w:r>
            <w:r>
              <w:rPr>
                <w:color w:val="292929"/>
                <w:spacing w:val="-6"/>
                <w:sz w:val="24"/>
              </w:rPr>
              <w:t xml:space="preserve"> </w:t>
            </w:r>
            <w:r>
              <w:rPr>
                <w:color w:val="292929"/>
                <w:sz w:val="24"/>
              </w:rPr>
              <w:t>highly</w:t>
            </w:r>
            <w:r>
              <w:rPr>
                <w:color w:val="292929"/>
                <w:spacing w:val="-6"/>
                <w:sz w:val="24"/>
              </w:rPr>
              <w:t xml:space="preserve"> </w:t>
            </w:r>
            <w:r>
              <w:rPr>
                <w:color w:val="292929"/>
                <w:spacing w:val="-2"/>
                <w:sz w:val="24"/>
              </w:rPr>
              <w:t>reliable.</w:t>
            </w:r>
          </w:p>
        </w:tc>
      </w:tr>
      <w:tr w:rsidR="00FF1590" w14:paraId="3EC93BC0" w14:textId="77777777">
        <w:trPr>
          <w:trHeight w:val="1756"/>
        </w:trPr>
        <w:tc>
          <w:tcPr>
            <w:tcW w:w="701" w:type="dxa"/>
          </w:tcPr>
          <w:p w14:paraId="3EC93BBC" w14:textId="77777777" w:rsidR="00FF1590" w:rsidRDefault="006867D4">
            <w:pPr>
              <w:pStyle w:val="TableParagraph"/>
              <w:ind w:left="0" w:right="128"/>
              <w:jc w:val="right"/>
            </w:pPr>
            <w:r>
              <w:rPr>
                <w:spacing w:val="-5"/>
              </w:rPr>
              <w:t>4.</w:t>
            </w:r>
          </w:p>
        </w:tc>
        <w:tc>
          <w:tcPr>
            <w:tcW w:w="3306" w:type="dxa"/>
          </w:tcPr>
          <w:p w14:paraId="3EC93BBD" w14:textId="77777777" w:rsidR="00FF1590" w:rsidRDefault="006867D4">
            <w:pPr>
              <w:pStyle w:val="TableParagraph"/>
              <w:spacing w:line="240" w:lineRule="auto"/>
            </w:pPr>
            <w:r>
              <w:rPr>
                <w:color w:val="212121"/>
              </w:rPr>
              <w:t>Social</w:t>
            </w:r>
            <w:r>
              <w:rPr>
                <w:color w:val="212121"/>
                <w:spacing w:val="-13"/>
              </w:rPr>
              <w:t xml:space="preserve"> </w:t>
            </w:r>
            <w:r>
              <w:rPr>
                <w:color w:val="212121"/>
              </w:rPr>
              <w:t>Impact</w:t>
            </w:r>
            <w:r>
              <w:rPr>
                <w:color w:val="212121"/>
                <w:spacing w:val="-12"/>
              </w:rPr>
              <w:t xml:space="preserve"> </w:t>
            </w:r>
            <w:r>
              <w:rPr>
                <w:color w:val="212121"/>
              </w:rPr>
              <w:t>/</w:t>
            </w:r>
            <w:r>
              <w:rPr>
                <w:color w:val="212121"/>
                <w:spacing w:val="-12"/>
              </w:rPr>
              <w:t xml:space="preserve"> </w:t>
            </w:r>
            <w:r>
              <w:rPr>
                <w:color w:val="212121"/>
              </w:rPr>
              <w:t xml:space="preserve">Customer </w:t>
            </w:r>
            <w:r>
              <w:rPr>
                <w:color w:val="212121"/>
                <w:spacing w:val="-2"/>
              </w:rPr>
              <w:t>Satisfaction</w:t>
            </w:r>
          </w:p>
        </w:tc>
        <w:tc>
          <w:tcPr>
            <w:tcW w:w="5498" w:type="dxa"/>
          </w:tcPr>
          <w:p w14:paraId="3EC93BBE" w14:textId="77777777" w:rsidR="00FF1590" w:rsidRDefault="006867D4">
            <w:pPr>
              <w:pStyle w:val="TableParagraph"/>
              <w:spacing w:line="240" w:lineRule="auto"/>
              <w:ind w:left="106" w:right="139"/>
              <w:rPr>
                <w:sz w:val="24"/>
              </w:rPr>
            </w:pPr>
            <w:r>
              <w:rPr>
                <w:sz w:val="24"/>
              </w:rPr>
              <w:t>Parkinson’s</w:t>
            </w:r>
            <w:r>
              <w:rPr>
                <w:spacing w:val="-6"/>
                <w:sz w:val="24"/>
              </w:rPr>
              <w:t xml:space="preserve"> </w:t>
            </w:r>
            <w:r>
              <w:rPr>
                <w:sz w:val="24"/>
              </w:rPr>
              <w:t>disease</w:t>
            </w:r>
            <w:r>
              <w:rPr>
                <w:spacing w:val="-5"/>
                <w:sz w:val="24"/>
              </w:rPr>
              <w:t xml:space="preserve"> </w:t>
            </w:r>
            <w:r>
              <w:rPr>
                <w:sz w:val="24"/>
              </w:rPr>
              <w:t>is</w:t>
            </w:r>
            <w:r>
              <w:rPr>
                <w:spacing w:val="-6"/>
                <w:sz w:val="24"/>
              </w:rPr>
              <w:t xml:space="preserve"> </w:t>
            </w:r>
            <w:r>
              <w:rPr>
                <w:sz w:val="24"/>
              </w:rPr>
              <w:t>the</w:t>
            </w:r>
            <w:r>
              <w:rPr>
                <w:spacing w:val="-4"/>
                <w:sz w:val="24"/>
              </w:rPr>
              <w:t xml:space="preserve"> </w:t>
            </w:r>
            <w:r>
              <w:rPr>
                <w:sz w:val="24"/>
              </w:rPr>
              <w:t>14th</w:t>
            </w:r>
            <w:r>
              <w:rPr>
                <w:spacing w:val="-5"/>
                <w:sz w:val="24"/>
              </w:rPr>
              <w:t xml:space="preserve"> </w:t>
            </w:r>
            <w:r>
              <w:rPr>
                <w:sz w:val="24"/>
              </w:rPr>
              <w:t>leading</w:t>
            </w:r>
            <w:r>
              <w:rPr>
                <w:spacing w:val="-5"/>
                <w:sz w:val="24"/>
              </w:rPr>
              <w:t xml:space="preserve"> </w:t>
            </w:r>
            <w:r>
              <w:rPr>
                <w:sz w:val="24"/>
              </w:rPr>
              <w:t>cause</w:t>
            </w:r>
            <w:r>
              <w:rPr>
                <w:spacing w:val="-5"/>
                <w:sz w:val="24"/>
              </w:rPr>
              <w:t xml:space="preserve"> </w:t>
            </w:r>
            <w:r>
              <w:rPr>
                <w:sz w:val="24"/>
              </w:rPr>
              <w:t>of</w:t>
            </w:r>
            <w:r>
              <w:rPr>
                <w:spacing w:val="-5"/>
                <w:sz w:val="24"/>
              </w:rPr>
              <w:t xml:space="preserve"> </w:t>
            </w:r>
            <w:r>
              <w:rPr>
                <w:sz w:val="24"/>
              </w:rPr>
              <w:t xml:space="preserve">death in the United States, according to the Center for Disease Control, and more people currently live with it than those with multiple sclerosis, muscular dystrophy, and ALS combined. Though we </w:t>
            </w:r>
            <w:proofErr w:type="spellStart"/>
            <w:proofErr w:type="gramStart"/>
            <w:r>
              <w:rPr>
                <w:sz w:val="24"/>
              </w:rPr>
              <w:t>cant</w:t>
            </w:r>
            <w:proofErr w:type="spellEnd"/>
            <w:proofErr w:type="gramEnd"/>
            <w:r>
              <w:rPr>
                <w:sz w:val="24"/>
              </w:rPr>
              <w:t xml:space="preserve"> cure</w:t>
            </w:r>
          </w:p>
          <w:p w14:paraId="3EC93BBF" w14:textId="77777777" w:rsidR="00FF1590" w:rsidRDefault="006867D4">
            <w:pPr>
              <w:pStyle w:val="TableParagraph"/>
              <w:spacing w:line="272" w:lineRule="exact"/>
              <w:ind w:left="106"/>
              <w:rPr>
                <w:sz w:val="24"/>
              </w:rPr>
            </w:pPr>
            <w:proofErr w:type="spellStart"/>
            <w:proofErr w:type="gramStart"/>
            <w:r>
              <w:rPr>
                <w:sz w:val="24"/>
              </w:rPr>
              <w:t>it,identifying</w:t>
            </w:r>
            <w:proofErr w:type="spellEnd"/>
            <w:proofErr w:type="gramEnd"/>
            <w:r>
              <w:rPr>
                <w:spacing w:val="-4"/>
                <w:sz w:val="24"/>
              </w:rPr>
              <w:t xml:space="preserve"> </w:t>
            </w:r>
            <w:r>
              <w:rPr>
                <w:sz w:val="24"/>
              </w:rPr>
              <w:t>it</w:t>
            </w:r>
            <w:r>
              <w:rPr>
                <w:spacing w:val="-2"/>
                <w:sz w:val="24"/>
              </w:rPr>
              <w:t xml:space="preserve"> </w:t>
            </w:r>
            <w:r>
              <w:rPr>
                <w:sz w:val="24"/>
              </w:rPr>
              <w:t>in</w:t>
            </w:r>
            <w:r>
              <w:rPr>
                <w:spacing w:val="1"/>
                <w:sz w:val="24"/>
              </w:rPr>
              <w:t xml:space="preserve"> </w:t>
            </w:r>
            <w:r>
              <w:rPr>
                <w:sz w:val="24"/>
              </w:rPr>
              <w:t>soon</w:t>
            </w:r>
            <w:r>
              <w:rPr>
                <w:spacing w:val="-2"/>
                <w:sz w:val="24"/>
              </w:rPr>
              <w:t xml:space="preserve"> </w:t>
            </w:r>
            <w:r>
              <w:rPr>
                <w:sz w:val="24"/>
              </w:rPr>
              <w:t>can</w:t>
            </w:r>
            <w:r>
              <w:rPr>
                <w:spacing w:val="-2"/>
                <w:sz w:val="24"/>
              </w:rPr>
              <w:t xml:space="preserve"> </w:t>
            </w:r>
            <w:r>
              <w:rPr>
                <w:sz w:val="24"/>
              </w:rPr>
              <w:t>improve</w:t>
            </w:r>
            <w:r>
              <w:rPr>
                <w:spacing w:val="-5"/>
                <w:sz w:val="24"/>
              </w:rPr>
              <w:t xml:space="preserve"> </w:t>
            </w:r>
            <w:r>
              <w:rPr>
                <w:sz w:val="24"/>
              </w:rPr>
              <w:t>the</w:t>
            </w:r>
            <w:r>
              <w:rPr>
                <w:spacing w:val="-2"/>
                <w:sz w:val="24"/>
              </w:rPr>
              <w:t xml:space="preserve"> lifespan</w:t>
            </w:r>
            <w:r>
              <w:rPr>
                <w:spacing w:val="-2"/>
                <w:sz w:val="24"/>
              </w:rPr>
              <w:t>.</w:t>
            </w:r>
          </w:p>
        </w:tc>
      </w:tr>
      <w:tr w:rsidR="00FF1590" w14:paraId="3EC93BC5" w14:textId="77777777">
        <w:trPr>
          <w:trHeight w:val="1231"/>
        </w:trPr>
        <w:tc>
          <w:tcPr>
            <w:tcW w:w="701" w:type="dxa"/>
          </w:tcPr>
          <w:p w14:paraId="3EC93BC1" w14:textId="77777777" w:rsidR="00FF1590" w:rsidRDefault="006867D4">
            <w:pPr>
              <w:pStyle w:val="TableParagraph"/>
              <w:ind w:left="0" w:right="128"/>
              <w:jc w:val="right"/>
            </w:pPr>
            <w:r>
              <w:rPr>
                <w:spacing w:val="-5"/>
              </w:rPr>
              <w:t>5.</w:t>
            </w:r>
          </w:p>
        </w:tc>
        <w:tc>
          <w:tcPr>
            <w:tcW w:w="3306" w:type="dxa"/>
          </w:tcPr>
          <w:p w14:paraId="3EC93BC2" w14:textId="77777777" w:rsidR="00FF1590" w:rsidRDefault="006867D4">
            <w:pPr>
              <w:pStyle w:val="TableParagraph"/>
            </w:pPr>
            <w:r>
              <w:rPr>
                <w:color w:val="212121"/>
              </w:rPr>
              <w:t>Business</w:t>
            </w:r>
            <w:r>
              <w:rPr>
                <w:color w:val="212121"/>
                <w:spacing w:val="-4"/>
              </w:rPr>
              <w:t xml:space="preserve"> </w:t>
            </w:r>
            <w:r>
              <w:rPr>
                <w:color w:val="212121"/>
              </w:rPr>
              <w:t>Model</w:t>
            </w:r>
            <w:r>
              <w:rPr>
                <w:color w:val="212121"/>
                <w:spacing w:val="-6"/>
              </w:rPr>
              <w:t xml:space="preserve"> </w:t>
            </w:r>
            <w:r>
              <w:rPr>
                <w:color w:val="212121"/>
              </w:rPr>
              <w:t>(Revenue</w:t>
            </w:r>
            <w:r>
              <w:rPr>
                <w:color w:val="212121"/>
                <w:spacing w:val="-7"/>
              </w:rPr>
              <w:t xml:space="preserve"> </w:t>
            </w:r>
            <w:r>
              <w:rPr>
                <w:color w:val="212121"/>
                <w:spacing w:val="-2"/>
              </w:rPr>
              <w:t>Model)</w:t>
            </w:r>
          </w:p>
        </w:tc>
        <w:tc>
          <w:tcPr>
            <w:tcW w:w="5498" w:type="dxa"/>
          </w:tcPr>
          <w:p w14:paraId="3EC93BC3" w14:textId="77777777" w:rsidR="00FF1590" w:rsidRDefault="006867D4">
            <w:pPr>
              <w:pStyle w:val="TableParagraph"/>
              <w:spacing w:line="252" w:lineRule="auto"/>
              <w:ind w:left="106" w:right="139"/>
              <w:rPr>
                <w:sz w:val="24"/>
              </w:rPr>
            </w:pPr>
            <w:r>
              <w:rPr>
                <w:sz w:val="24"/>
              </w:rPr>
              <w:t>Early detection along with proper medication can significantly improve symptoms and quality of life. Our</w:t>
            </w:r>
            <w:r>
              <w:rPr>
                <w:spacing w:val="-4"/>
                <w:sz w:val="24"/>
              </w:rPr>
              <w:t xml:space="preserve"> </w:t>
            </w:r>
            <w:r>
              <w:rPr>
                <w:sz w:val="24"/>
              </w:rPr>
              <w:t>model</w:t>
            </w:r>
            <w:r>
              <w:rPr>
                <w:spacing w:val="-4"/>
                <w:sz w:val="24"/>
              </w:rPr>
              <w:t xml:space="preserve"> </w:t>
            </w:r>
            <w:r>
              <w:rPr>
                <w:sz w:val="24"/>
              </w:rPr>
              <w:t>can</w:t>
            </w:r>
            <w:r>
              <w:rPr>
                <w:spacing w:val="-6"/>
                <w:sz w:val="24"/>
              </w:rPr>
              <w:t xml:space="preserve"> </w:t>
            </w:r>
            <w:r>
              <w:rPr>
                <w:sz w:val="24"/>
              </w:rPr>
              <w:t>be</w:t>
            </w:r>
            <w:r>
              <w:rPr>
                <w:spacing w:val="-5"/>
                <w:sz w:val="24"/>
              </w:rPr>
              <w:t xml:space="preserve"> </w:t>
            </w:r>
            <w:r>
              <w:rPr>
                <w:sz w:val="24"/>
              </w:rPr>
              <w:t>used</w:t>
            </w:r>
            <w:r>
              <w:rPr>
                <w:spacing w:val="-4"/>
                <w:sz w:val="24"/>
              </w:rPr>
              <w:t xml:space="preserve"> </w:t>
            </w:r>
            <w:r>
              <w:rPr>
                <w:sz w:val="24"/>
              </w:rPr>
              <w:t>by</w:t>
            </w:r>
            <w:r>
              <w:rPr>
                <w:spacing w:val="-5"/>
                <w:sz w:val="24"/>
              </w:rPr>
              <w:t xml:space="preserve"> </w:t>
            </w:r>
            <w:r>
              <w:rPr>
                <w:sz w:val="24"/>
              </w:rPr>
              <w:t>hospitals</w:t>
            </w:r>
            <w:r>
              <w:rPr>
                <w:spacing w:val="-7"/>
                <w:sz w:val="24"/>
              </w:rPr>
              <w:t xml:space="preserve"> </w:t>
            </w:r>
            <w:r>
              <w:rPr>
                <w:sz w:val="24"/>
              </w:rPr>
              <w:t>to</w:t>
            </w:r>
            <w:r>
              <w:rPr>
                <w:spacing w:val="-7"/>
                <w:sz w:val="24"/>
              </w:rPr>
              <w:t xml:space="preserve"> </w:t>
            </w:r>
            <w:r>
              <w:rPr>
                <w:sz w:val="24"/>
              </w:rPr>
              <w:t>detect</w:t>
            </w:r>
            <w:r>
              <w:rPr>
                <w:spacing w:val="-6"/>
                <w:sz w:val="24"/>
              </w:rPr>
              <w:t xml:space="preserve"> </w:t>
            </w:r>
            <w:r>
              <w:rPr>
                <w:sz w:val="24"/>
              </w:rPr>
              <w:t>in</w:t>
            </w:r>
            <w:r>
              <w:rPr>
                <w:spacing w:val="-4"/>
                <w:sz w:val="24"/>
              </w:rPr>
              <w:t xml:space="preserve"> </w:t>
            </w:r>
            <w:r>
              <w:rPr>
                <w:sz w:val="24"/>
              </w:rPr>
              <w:t>early</w:t>
            </w:r>
          </w:p>
          <w:p w14:paraId="3EC93BC4" w14:textId="77777777" w:rsidR="00FF1590" w:rsidRDefault="006867D4">
            <w:pPr>
              <w:pStyle w:val="TableParagraph"/>
              <w:spacing w:before="1" w:line="288" w:lineRule="exact"/>
              <w:ind w:left="106"/>
              <w:rPr>
                <w:sz w:val="24"/>
              </w:rPr>
            </w:pPr>
            <w:r>
              <w:rPr>
                <w:sz w:val="24"/>
              </w:rPr>
              <w:t>stages,</w:t>
            </w:r>
            <w:r>
              <w:rPr>
                <w:spacing w:val="-5"/>
                <w:sz w:val="24"/>
              </w:rPr>
              <w:t xml:space="preserve"> </w:t>
            </w:r>
            <w:r>
              <w:rPr>
                <w:sz w:val="24"/>
              </w:rPr>
              <w:t>which</w:t>
            </w:r>
            <w:r>
              <w:rPr>
                <w:spacing w:val="-4"/>
                <w:sz w:val="24"/>
              </w:rPr>
              <w:t xml:space="preserve"> </w:t>
            </w:r>
            <w:r>
              <w:rPr>
                <w:sz w:val="24"/>
              </w:rPr>
              <w:t>can</w:t>
            </w:r>
            <w:r>
              <w:rPr>
                <w:spacing w:val="-7"/>
                <w:sz w:val="24"/>
              </w:rPr>
              <w:t xml:space="preserve"> </w:t>
            </w:r>
            <w:r>
              <w:rPr>
                <w:sz w:val="24"/>
              </w:rPr>
              <w:t>be</w:t>
            </w:r>
            <w:r>
              <w:rPr>
                <w:spacing w:val="-5"/>
                <w:sz w:val="24"/>
              </w:rPr>
              <w:t xml:space="preserve"> </w:t>
            </w:r>
            <w:r>
              <w:rPr>
                <w:sz w:val="24"/>
              </w:rPr>
              <w:t>profit</w:t>
            </w:r>
            <w:r>
              <w:rPr>
                <w:spacing w:val="-6"/>
                <w:sz w:val="24"/>
              </w:rPr>
              <w:t xml:space="preserve"> </w:t>
            </w:r>
            <w:r>
              <w:rPr>
                <w:sz w:val="24"/>
              </w:rPr>
              <w:t>for</w:t>
            </w:r>
            <w:r>
              <w:rPr>
                <w:spacing w:val="-4"/>
                <w:sz w:val="24"/>
              </w:rPr>
              <w:t xml:space="preserve"> </w:t>
            </w:r>
            <w:r>
              <w:rPr>
                <w:spacing w:val="-2"/>
                <w:sz w:val="24"/>
              </w:rPr>
              <w:t>them.</w:t>
            </w:r>
          </w:p>
        </w:tc>
      </w:tr>
      <w:tr w:rsidR="00FF1590" w14:paraId="3EC93BCA" w14:textId="77777777">
        <w:trPr>
          <w:trHeight w:val="1758"/>
        </w:trPr>
        <w:tc>
          <w:tcPr>
            <w:tcW w:w="701" w:type="dxa"/>
          </w:tcPr>
          <w:p w14:paraId="3EC93BC6" w14:textId="77777777" w:rsidR="00FF1590" w:rsidRDefault="006867D4">
            <w:pPr>
              <w:pStyle w:val="TableParagraph"/>
              <w:ind w:left="0" w:right="128"/>
              <w:jc w:val="right"/>
            </w:pPr>
            <w:r>
              <w:rPr>
                <w:spacing w:val="-5"/>
              </w:rPr>
              <w:t>6.</w:t>
            </w:r>
          </w:p>
        </w:tc>
        <w:tc>
          <w:tcPr>
            <w:tcW w:w="3306" w:type="dxa"/>
          </w:tcPr>
          <w:p w14:paraId="3EC93BC7" w14:textId="77777777" w:rsidR="00FF1590" w:rsidRDefault="006867D4">
            <w:pPr>
              <w:pStyle w:val="TableParagraph"/>
            </w:pPr>
            <w:r>
              <w:rPr>
                <w:color w:val="212121"/>
              </w:rPr>
              <w:t>Scalability</w:t>
            </w:r>
            <w:r>
              <w:rPr>
                <w:color w:val="212121"/>
                <w:spacing w:val="-5"/>
              </w:rPr>
              <w:t xml:space="preserve"> </w:t>
            </w:r>
            <w:r>
              <w:rPr>
                <w:color w:val="212121"/>
              </w:rPr>
              <w:t>of</w:t>
            </w:r>
            <w:r>
              <w:rPr>
                <w:color w:val="212121"/>
                <w:spacing w:val="-3"/>
              </w:rPr>
              <w:t xml:space="preserve"> </w:t>
            </w:r>
            <w:r>
              <w:rPr>
                <w:color w:val="212121"/>
              </w:rPr>
              <w:t>the</w:t>
            </w:r>
            <w:r>
              <w:rPr>
                <w:color w:val="212121"/>
                <w:spacing w:val="-2"/>
              </w:rPr>
              <w:t xml:space="preserve"> Solution</w:t>
            </w:r>
          </w:p>
        </w:tc>
        <w:tc>
          <w:tcPr>
            <w:tcW w:w="5498" w:type="dxa"/>
          </w:tcPr>
          <w:p w14:paraId="3EC93BC8" w14:textId="77777777" w:rsidR="00FF1590" w:rsidRDefault="006867D4">
            <w:pPr>
              <w:pStyle w:val="TableParagraph"/>
              <w:spacing w:line="240" w:lineRule="auto"/>
              <w:ind w:left="106" w:right="175"/>
              <w:rPr>
                <w:sz w:val="24"/>
              </w:rPr>
            </w:pPr>
            <w:r>
              <w:rPr>
                <w:color w:val="1F2023"/>
                <w:sz w:val="24"/>
              </w:rPr>
              <w:t>scalability in our project is achieved by combining Statistics,</w:t>
            </w:r>
            <w:r>
              <w:rPr>
                <w:color w:val="1F2023"/>
                <w:spacing w:val="-6"/>
                <w:sz w:val="24"/>
              </w:rPr>
              <w:t xml:space="preserve"> </w:t>
            </w:r>
            <w:r>
              <w:rPr>
                <w:color w:val="1F2023"/>
                <w:sz w:val="24"/>
              </w:rPr>
              <w:t>ML,</w:t>
            </w:r>
            <w:r>
              <w:rPr>
                <w:color w:val="1F2023"/>
                <w:spacing w:val="-7"/>
                <w:sz w:val="24"/>
              </w:rPr>
              <w:t xml:space="preserve"> </w:t>
            </w:r>
            <w:r>
              <w:rPr>
                <w:color w:val="1F2023"/>
                <w:sz w:val="24"/>
              </w:rPr>
              <w:t>and</w:t>
            </w:r>
            <w:r>
              <w:rPr>
                <w:color w:val="1F2023"/>
                <w:spacing w:val="-4"/>
                <w:sz w:val="24"/>
              </w:rPr>
              <w:t xml:space="preserve"> </w:t>
            </w:r>
            <w:r>
              <w:rPr>
                <w:color w:val="1F2023"/>
                <w:sz w:val="24"/>
              </w:rPr>
              <w:t>Data</w:t>
            </w:r>
            <w:r>
              <w:rPr>
                <w:color w:val="1F2023"/>
                <w:spacing w:val="-9"/>
                <w:sz w:val="24"/>
              </w:rPr>
              <w:t xml:space="preserve"> </w:t>
            </w:r>
            <w:r>
              <w:rPr>
                <w:color w:val="1F2023"/>
                <w:sz w:val="24"/>
              </w:rPr>
              <w:t>Mining</w:t>
            </w:r>
            <w:r>
              <w:rPr>
                <w:color w:val="1F2023"/>
                <w:spacing w:val="-5"/>
                <w:sz w:val="24"/>
              </w:rPr>
              <w:t xml:space="preserve"> </w:t>
            </w:r>
            <w:r>
              <w:rPr>
                <w:color w:val="1F2023"/>
                <w:sz w:val="24"/>
              </w:rPr>
              <w:t>into</w:t>
            </w:r>
            <w:r>
              <w:rPr>
                <w:color w:val="1F2023"/>
                <w:spacing w:val="-6"/>
                <w:sz w:val="24"/>
              </w:rPr>
              <w:t xml:space="preserve"> </w:t>
            </w:r>
            <w:r>
              <w:rPr>
                <w:color w:val="1F2023"/>
                <w:sz w:val="24"/>
              </w:rPr>
              <w:t>flexible,</w:t>
            </w:r>
            <w:r>
              <w:rPr>
                <w:color w:val="1F2023"/>
                <w:spacing w:val="-4"/>
                <w:sz w:val="24"/>
              </w:rPr>
              <w:t xml:space="preserve"> </w:t>
            </w:r>
            <w:r>
              <w:rPr>
                <w:color w:val="1F2023"/>
                <w:sz w:val="24"/>
              </w:rPr>
              <w:t>scalable, and often nonparametric techniques.</w:t>
            </w:r>
            <w:r>
              <w:rPr>
                <w:color w:val="333333"/>
                <w:sz w:val="24"/>
                <w:shd w:val="clear" w:color="auto" w:fill="F9F9F9"/>
              </w:rPr>
              <w:t xml:space="preserve"> the projection</w:t>
            </w:r>
            <w:r>
              <w:rPr>
                <w:color w:val="333333"/>
                <w:sz w:val="24"/>
              </w:rPr>
              <w:t xml:space="preserve"> </w:t>
            </w:r>
            <w:r>
              <w:rPr>
                <w:color w:val="333333"/>
                <w:sz w:val="24"/>
                <w:shd w:val="clear" w:color="auto" w:fill="F9F9F9"/>
              </w:rPr>
              <w:t>is done at image-level and therefore the</w:t>
            </w:r>
            <w:r>
              <w:rPr>
                <w:color w:val="333333"/>
                <w:sz w:val="24"/>
              </w:rPr>
              <w:t xml:space="preserve"> </w:t>
            </w:r>
            <w:r>
              <w:rPr>
                <w:color w:val="333333"/>
                <w:sz w:val="24"/>
                <w:shd w:val="clear" w:color="auto" w:fill="F9F9F9"/>
              </w:rPr>
              <w:t>computational cost is linear in the number of views,</w:t>
            </w:r>
          </w:p>
          <w:p w14:paraId="3EC93BC9" w14:textId="77777777" w:rsidR="00FF1590" w:rsidRDefault="006867D4">
            <w:pPr>
              <w:pStyle w:val="TableParagraph"/>
              <w:spacing w:line="273" w:lineRule="exact"/>
              <w:ind w:left="106"/>
              <w:rPr>
                <w:sz w:val="24"/>
              </w:rPr>
            </w:pPr>
            <w:r>
              <w:rPr>
                <w:color w:val="333333"/>
                <w:sz w:val="24"/>
                <w:shd w:val="clear" w:color="auto" w:fill="F9F9F9"/>
              </w:rPr>
              <w:t>in</w:t>
            </w:r>
            <w:r>
              <w:rPr>
                <w:color w:val="333333"/>
                <w:spacing w:val="-2"/>
                <w:sz w:val="24"/>
                <w:shd w:val="clear" w:color="auto" w:fill="F9F9F9"/>
              </w:rPr>
              <w:t xml:space="preserve"> </w:t>
            </w:r>
            <w:r>
              <w:rPr>
                <w:color w:val="333333"/>
                <w:sz w:val="24"/>
                <w:shd w:val="clear" w:color="auto" w:fill="F9F9F9"/>
              </w:rPr>
              <w:t>our</w:t>
            </w:r>
            <w:r>
              <w:rPr>
                <w:color w:val="333333"/>
                <w:spacing w:val="-1"/>
                <w:sz w:val="24"/>
                <w:shd w:val="clear" w:color="auto" w:fill="F9F9F9"/>
              </w:rPr>
              <w:t xml:space="preserve"> </w:t>
            </w:r>
            <w:r>
              <w:rPr>
                <w:color w:val="333333"/>
                <w:sz w:val="24"/>
                <w:shd w:val="clear" w:color="auto" w:fill="F9F9F9"/>
              </w:rPr>
              <w:t>model</w:t>
            </w:r>
            <w:r>
              <w:rPr>
                <w:color w:val="333333"/>
                <w:spacing w:val="-5"/>
                <w:sz w:val="24"/>
                <w:shd w:val="clear" w:color="auto" w:fill="F9F9F9"/>
              </w:rPr>
              <w:t xml:space="preserve"> </w:t>
            </w:r>
            <w:r>
              <w:rPr>
                <w:color w:val="333333"/>
                <w:sz w:val="24"/>
                <w:shd w:val="clear" w:color="auto" w:fill="F9F9F9"/>
              </w:rPr>
              <w:t>every</w:t>
            </w:r>
            <w:r>
              <w:rPr>
                <w:color w:val="333333"/>
                <w:spacing w:val="-2"/>
                <w:sz w:val="24"/>
                <w:shd w:val="clear" w:color="auto" w:fill="F9F9F9"/>
              </w:rPr>
              <w:t xml:space="preserve"> </w:t>
            </w:r>
            <w:r>
              <w:rPr>
                <w:color w:val="333333"/>
                <w:sz w:val="24"/>
                <w:shd w:val="clear" w:color="auto" w:fill="F9F9F9"/>
              </w:rPr>
              <w:t>view</w:t>
            </w:r>
            <w:r>
              <w:rPr>
                <w:color w:val="333333"/>
                <w:spacing w:val="-3"/>
                <w:sz w:val="24"/>
                <w:shd w:val="clear" w:color="auto" w:fill="F9F9F9"/>
              </w:rPr>
              <w:t xml:space="preserve"> </w:t>
            </w:r>
            <w:r>
              <w:rPr>
                <w:color w:val="333333"/>
                <w:sz w:val="24"/>
                <w:shd w:val="clear" w:color="auto" w:fill="F9F9F9"/>
              </w:rPr>
              <w:t>is</w:t>
            </w:r>
            <w:r>
              <w:rPr>
                <w:color w:val="333333"/>
                <w:spacing w:val="-3"/>
                <w:sz w:val="24"/>
                <w:shd w:val="clear" w:color="auto" w:fill="F9F9F9"/>
              </w:rPr>
              <w:t xml:space="preserve"> </w:t>
            </w:r>
            <w:r>
              <w:rPr>
                <w:color w:val="333333"/>
                <w:sz w:val="24"/>
                <w:shd w:val="clear" w:color="auto" w:fill="F9F9F9"/>
              </w:rPr>
              <w:t>approximated</w:t>
            </w:r>
            <w:r>
              <w:rPr>
                <w:color w:val="333333"/>
                <w:spacing w:val="-1"/>
                <w:sz w:val="24"/>
                <w:shd w:val="clear" w:color="auto" w:fill="F9F9F9"/>
              </w:rPr>
              <w:t xml:space="preserve"> </w:t>
            </w:r>
            <w:r>
              <w:rPr>
                <w:color w:val="333333"/>
                <w:sz w:val="24"/>
                <w:shd w:val="clear" w:color="auto" w:fill="F9F9F9"/>
              </w:rPr>
              <w:t>at</w:t>
            </w:r>
            <w:r>
              <w:rPr>
                <w:color w:val="333333"/>
                <w:spacing w:val="-3"/>
                <w:sz w:val="24"/>
                <w:shd w:val="clear" w:color="auto" w:fill="F9F9F9"/>
              </w:rPr>
              <w:t xml:space="preserve"> </w:t>
            </w:r>
            <w:r>
              <w:rPr>
                <w:color w:val="333333"/>
                <w:spacing w:val="-2"/>
                <w:sz w:val="24"/>
                <w:shd w:val="clear" w:color="auto" w:fill="F9F9F9"/>
              </w:rPr>
              <w:t>feature</w:t>
            </w:r>
          </w:p>
        </w:tc>
      </w:tr>
    </w:tbl>
    <w:p w14:paraId="3EC93BCB" w14:textId="77777777" w:rsidR="00000000" w:rsidRDefault="006867D4"/>
    <w:sectPr w:rsidR="00000000">
      <w:headerReference w:type="default" r:id="rId6"/>
      <w:type w:val="continuous"/>
      <w:pgSz w:w="11910" w:h="16840"/>
      <w:pgMar w:top="800" w:right="980" w:bottom="280" w:left="118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C93BD0" w14:textId="77777777" w:rsidR="00000000" w:rsidRDefault="006867D4">
      <w:r>
        <w:separator/>
      </w:r>
    </w:p>
  </w:endnote>
  <w:endnote w:type="continuationSeparator" w:id="0">
    <w:p w14:paraId="3EC93BD2" w14:textId="77777777" w:rsidR="00000000" w:rsidRDefault="006867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C93BCC" w14:textId="77777777" w:rsidR="00000000" w:rsidRDefault="006867D4">
      <w:r>
        <w:separator/>
      </w:r>
    </w:p>
  </w:footnote>
  <w:footnote w:type="continuationSeparator" w:id="0">
    <w:p w14:paraId="3EC93BCE" w14:textId="77777777" w:rsidR="00000000" w:rsidRDefault="006867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93BCB" w14:textId="77777777" w:rsidR="00FF1590" w:rsidRDefault="006867D4">
    <w:pPr>
      <w:pStyle w:val="BodyText"/>
      <w:spacing w:line="14" w:lineRule="auto"/>
      <w:rPr>
        <w:sz w:val="2"/>
      </w:rPr>
    </w:pPr>
    <w:r>
      <w:rPr>
        <w:noProof/>
      </w:rPr>
      <w:drawing>
        <wp:anchor distT="0" distB="0" distL="0" distR="0" simplePos="0" relativeHeight="487519744" behindDoc="1" locked="0" layoutInCell="1" allowOverlap="1" wp14:anchorId="3EC93BCC" wp14:editId="3EC93BCD">
          <wp:simplePos x="0" y="0"/>
          <wp:positionH relativeFrom="page">
            <wp:posOffset>1677644</wp:posOffset>
          </wp:positionH>
          <wp:positionV relativeFrom="page">
            <wp:posOffset>3350996</wp:posOffset>
          </wp:positionV>
          <wp:extent cx="4332274" cy="433227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4332274" cy="4332274"/>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FF1590"/>
    <w:rsid w:val="006867D4"/>
    <w:rsid w:val="00FF15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93B96"/>
  <w15:docId w15:val="{E807DAEF-9427-4889-BD11-88A090DEE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33"/>
      <w:ind w:left="3359" w:right="3557" w:firstLine="4"/>
      <w:jc w:val="center"/>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68"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UserPc</cp:lastModifiedBy>
  <cp:revision>2</cp:revision>
  <dcterms:created xsi:type="dcterms:W3CDTF">2022-11-16T05:06:00Z</dcterms:created>
  <dcterms:modified xsi:type="dcterms:W3CDTF">2022-11-16T05:06:00Z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2022-10-07T00:00:00Z</vt:filetime>
  </property>
  <property fmtid="{D5CDD505-2E9C-101B-9397-08002B2CF9AE}" pid="3" name="Creator">
    <vt:lpwstr>Microsoft® Word 2021</vt:lpwstr>
  </property>
  <property fmtid="{D5CDD505-2E9C-101B-9397-08002B2CF9AE}" pid="4" name="LastSaved">
    <vt:filetime>2022-11-16T00:00:00Z</vt:filetime>
  </property>
  <property fmtid="{D5CDD505-2E9C-101B-9397-08002B2CF9AE}" pid="5" name="Producer">
    <vt:lpwstr>Microsoft® Word 2021</vt:lpwstr>
  </property>
</Properties>
</file>