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51"/>
        <w:rPr/>
      </w:pPr>
      <w:r>
        <w:rPr>
          <w:rFonts w:eastAsia="Times New Roman" w:cs="Times New Roman" w:ascii="Times New Roman" w:hAnsi="Times New Roman"/>
          <w:sz w:val="21"/>
        </w:rPr>
        <w:t xml:space="preserve"> </w:t>
      </w:r>
    </w:p>
    <w:p>
      <w:pPr>
        <w:pStyle w:val="Normal"/>
        <w:tabs>
          <w:tab w:val="clear" w:pos="720"/>
          <w:tab w:val="center" w:pos="7375" w:leader="none"/>
        </w:tabs>
        <w:spacing w:before="0" w:after="0"/>
        <w:ind w:left="-15" w:hanging="0"/>
        <w:rPr/>
      </w:pPr>
      <w:r>
        <w:rPr>
          <w:rFonts w:eastAsia="Times New Roman" w:cs="Times New Roman" w:ascii="Times New Roman" w:hAnsi="Times New Roman"/>
          <w:sz w:val="37"/>
          <w:vertAlign w:val="superscript"/>
        </w:rPr>
        <w:t xml:space="preserve"> </w:t>
      </w:r>
      <w:r>
        <w:rPr>
          <w:rFonts w:eastAsia="Times New Roman" w:cs="Times New Roman" w:ascii="Times New Roman" w:hAnsi="Times New Roman"/>
          <w:sz w:val="37"/>
          <w:vertAlign w:val="superscript"/>
        </w:rPr>
        <w:tab/>
      </w:r>
      <w:r>
        <w:rPr>
          <w:rFonts w:eastAsia="Arial" w:cs="Arial" w:ascii="Arial" w:hAnsi="Arial"/>
          <w:b/>
          <w:sz w:val="24"/>
        </w:rPr>
        <w:t xml:space="preserve">Project Design Phase-II </w:t>
      </w:r>
    </w:p>
    <w:p>
      <w:pPr>
        <w:pStyle w:val="Normal"/>
        <w:tabs>
          <w:tab w:val="clear" w:pos="720"/>
          <w:tab w:val="center" w:pos="7345" w:leader="none"/>
        </w:tabs>
        <w:spacing w:before="0" w:after="0"/>
        <w:ind w:left="-15" w:hanging="0"/>
        <w:rPr/>
      </w:pPr>
      <w:r>
        <w:rPr>
          <w:rFonts w:eastAsia="Times New Roman" w:cs="Times New Roman" w:ascii="Times New Roman" w:hAnsi="Times New Roman"/>
          <w:sz w:val="37"/>
          <w:vertAlign w:val="superscript"/>
        </w:rPr>
        <w:t xml:space="preserve"> </w:t>
      </w:r>
      <w:r>
        <w:rPr>
          <w:rFonts w:eastAsia="Times New Roman" w:cs="Times New Roman" w:ascii="Times New Roman" w:hAnsi="Times New Roman"/>
          <w:sz w:val="37"/>
          <w:vertAlign w:val="superscript"/>
        </w:rPr>
        <w:tab/>
      </w:r>
      <w:r>
        <w:rPr>
          <w:rFonts w:eastAsia="Arial" w:cs="Arial" w:ascii="Arial" w:hAnsi="Arial"/>
          <w:b/>
          <w:sz w:val="24"/>
        </w:rPr>
        <w:t xml:space="preserve">Technology Stack (Architecture &amp; Stack)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ind w:left="2597" w:hanging="0"/>
        <w:rPr/>
      </w:pPr>
      <w:r>
        <w:rPr>
          <w:rFonts w:eastAsia="Arial" w:cs="Arial" w:ascii="Arial" w:hAnsi="Arial"/>
          <w:b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9353" w:type="dxa"/>
        <w:jc w:val="left"/>
        <w:tblInd w:w="2699" w:type="dxa"/>
        <w:tblLayout w:type="fixed"/>
        <w:tblCellMar>
          <w:top w:w="0" w:type="dxa"/>
          <w:left w:w="130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508"/>
        <w:gridCol w:w="4844"/>
      </w:tblGrid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15 October 2022 </w:t>
            </w:r>
          </w:p>
        </w:tc>
      </w:tr>
      <w:tr>
        <w:trPr>
          <w:trHeight w:val="259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ascii="Arial" w:hAnsi="Arial" w:cstheme="minorHAnsi"/>
                <w:sz w:val="22"/>
                <w:szCs w:val="22"/>
                <w:lang w:eastAsia="en-US"/>
              </w:rPr>
              <w:t>PNT2022TMID29390</w:t>
            </w:r>
          </w:p>
        </w:tc>
      </w:tr>
      <w:tr>
        <w:trPr>
          <w:trHeight w:val="264" w:hRule="atLeast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Smart Solution for Railways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Arial" w:cs="Arial" w:ascii="Arial" w:hAnsi="Arial"/>
          <w:b/>
        </w:rPr>
        <w:t xml:space="preserve">Technical Architecture: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1"/>
        </w:rPr>
        <w:t xml:space="preserve"> </w:t>
      </w:r>
      <w:r>
        <w:rPr/>
        <w:drawing>
          <wp:inline distT="0" distB="0" distL="0" distR="0">
            <wp:extent cx="3643630" cy="342138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0"/>
        </w:rPr>
        <w:t xml:space="preserve"> </w:t>
      </w:r>
    </w:p>
    <w:p>
      <w:pPr>
        <w:pStyle w:val="Normal"/>
        <w:spacing w:before="0" w:after="127"/>
        <w:rPr/>
      </w:pPr>
      <w:r>
        <w:rPr>
          <w:rFonts w:eastAsia="Arial" w:cs="Arial" w:ascii="Arial" w:hAnsi="Arial"/>
          <w:b/>
          <w:sz w:val="17"/>
        </w:rPr>
        <w:t xml:space="preserve"> </w:t>
      </w:r>
    </w:p>
    <w:p>
      <w:pPr>
        <w:pStyle w:val="Normal"/>
        <w:spacing w:before="0" w:after="0"/>
        <w:ind w:left="96" w:hanging="10"/>
        <w:rPr/>
      </w:pPr>
      <w:r>
        <w:rPr>
          <w:rFonts w:eastAsia="Arial" w:cs="Arial" w:ascii="Arial" w:hAnsi="Arial"/>
          <w:b/>
        </w:rPr>
        <w:t xml:space="preserve">Table-1 : Components &amp; Technologies: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13"/>
        </w:rPr>
        <w:t xml:space="preserve"> </w:t>
      </w:r>
    </w:p>
    <w:tbl>
      <w:tblPr>
        <w:tblStyle w:val="TableGrid"/>
        <w:tblW w:w="13761" w:type="dxa"/>
        <w:jc w:val="left"/>
        <w:tblInd w:w="106" w:type="dxa"/>
        <w:tblLayout w:type="fixed"/>
        <w:tblCellMar>
          <w:top w:w="2" w:type="dxa"/>
          <w:left w:w="130" w:type="dxa"/>
          <w:bottom w:w="0" w:type="dxa"/>
          <w:right w:w="97" w:type="dxa"/>
        </w:tblCellMar>
        <w:tblLook w:val="04a0" w:noHBand="0" w:noVBand="1" w:firstColumn="1" w:lastRow="0" w:lastColumn="0" w:firstRow="1"/>
      </w:tblPr>
      <w:tblGrid>
        <w:gridCol w:w="806"/>
        <w:gridCol w:w="3885"/>
        <w:gridCol w:w="5061"/>
        <w:gridCol w:w="4008"/>
      </w:tblGrid>
      <w:tr>
        <w:trPr>
          <w:trHeight w:val="912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9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S.No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Description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Technology </w:t>
            </w:r>
          </w:p>
        </w:tc>
      </w:tr>
      <w:tr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07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both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HTML, CSS, JavaScript </w:t>
            </w:r>
          </w:p>
        </w:tc>
      </w:tr>
      <w:tr>
        <w:trPr>
          <w:trHeight w:val="1083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07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both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Requirements filled by the passenger is stored in the cloud database.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Python </w:t>
            </w:r>
          </w:p>
        </w:tc>
      </w:tr>
      <w:tr>
        <w:trPr>
          <w:trHeight w:val="1078" w:hRule="atLeast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07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Live Location details shared through the code to share the location in the website </w:t>
            </w:r>
          </w:p>
        </w:tc>
        <w:tc>
          <w:tcPr>
            <w:tcW w:w="40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IBM Watson Service </w:t>
            </w:r>
          </w:p>
        </w:tc>
      </w:tr>
      <w:tr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07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both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Used for rail schedule, ticketing and travel documents generation, cancellation.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Sabre API </w:t>
            </w:r>
          </w:p>
        </w:tc>
      </w:tr>
      <w:tr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07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both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Used for combining carriers and ticket types, Multilanguage &amp; currency support.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Trainline B2B API </w:t>
            </w:r>
          </w:p>
        </w:tc>
      </w:tr>
      <w:tr>
        <w:trPr>
          <w:trHeight w:val="1124" w:hRule="atLeast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07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both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Ticket is verified with the unique ID generated with the cloudland DB 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Python, IBM cloud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p>
      <w:pPr>
        <w:pStyle w:val="Normal"/>
        <w:spacing w:lineRule="auto" w:line="240" w:before="0" w:after="5"/>
        <w:ind w:right="10632" w:hanging="0"/>
        <w:jc w:val="both"/>
        <w:rPr/>
      </w:pPr>
      <w:r>
        <w:rPr>
          <w:rFonts w:eastAsia="Arial" w:cs="Arial" w:ascii="Arial" w:hAnsi="Arial"/>
          <w:b/>
          <w:sz w:val="20"/>
        </w:rPr>
        <w:t xml:space="preserve"> </w:t>
      </w:r>
      <w:r>
        <w:rPr>
          <w:rFonts w:eastAsia="Arial" w:cs="Arial" w:ascii="Arial" w:hAnsi="Arial"/>
          <w:b/>
          <w:sz w:val="21"/>
        </w:rPr>
        <w:t xml:space="preserve"> </w:t>
      </w:r>
    </w:p>
    <w:p>
      <w:pPr>
        <w:pStyle w:val="Normal"/>
        <w:spacing w:before="0" w:after="0"/>
        <w:ind w:left="96" w:hanging="10"/>
        <w:rPr/>
      </w:pPr>
      <w:r>
        <w:rPr>
          <w:rFonts w:eastAsia="Arial" w:cs="Arial" w:ascii="Arial" w:hAnsi="Arial"/>
          <w:b/>
        </w:rPr>
        <w:t xml:space="preserve">Table-2: Application Characteristics: </w:t>
      </w:r>
    </w:p>
    <w:p>
      <w:pPr>
        <w:pStyle w:val="Normal"/>
        <w:spacing w:before="0" w:after="0"/>
        <w:rPr/>
      </w:pPr>
      <w:r>
        <w:rPr>
          <w:rFonts w:eastAsia="Arial" w:cs="Arial" w:ascii="Arial" w:hAnsi="Arial"/>
          <w:b/>
          <w:sz w:val="20"/>
        </w:rPr>
        <w:t xml:space="preserve"> </w:t>
      </w:r>
    </w:p>
    <w:tbl>
      <w:tblPr>
        <w:tblStyle w:val="TableGrid"/>
        <w:tblW w:w="14280" w:type="dxa"/>
        <w:jc w:val="left"/>
        <w:tblInd w:w="106" w:type="dxa"/>
        <w:tblLayout w:type="fixed"/>
        <w:tblCellMar>
          <w:top w:w="2" w:type="dxa"/>
          <w:left w:w="125" w:type="dxa"/>
          <w:bottom w:w="0" w:type="dxa"/>
          <w:right w:w="20" w:type="dxa"/>
        </w:tblCellMar>
        <w:tblLook w:val="04a0" w:noHBand="0" w:noVBand="1" w:firstColumn="1" w:lastRow="0" w:lastColumn="0" w:firstRow="1"/>
      </w:tblPr>
      <w:tblGrid>
        <w:gridCol w:w="835"/>
        <w:gridCol w:w="4030"/>
        <w:gridCol w:w="5256"/>
        <w:gridCol w:w="4158"/>
      </w:tblGrid>
      <w:tr>
        <w:trPr>
          <w:trHeight w:val="1196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24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S.No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Characteristics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b/>
                <w:kern w:val="0"/>
                <w:sz w:val="22"/>
                <w:szCs w:val="22"/>
                <w:lang w:val="en-IN" w:eastAsia="en-IN" w:bidi="ar-SA"/>
              </w:rPr>
              <w:t xml:space="preserve">Technology </w:t>
            </w:r>
          </w:p>
        </w:tc>
      </w:tr>
      <w:tr>
        <w:trPr>
          <w:trHeight w:val="1157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2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1.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Open-Source Frameworks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Python, IBM cloudant DB </w:t>
            </w:r>
          </w:p>
        </w:tc>
      </w:tr>
      <w:tr>
        <w:trPr>
          <w:trHeight w:val="1167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2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2.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Security Implementations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Python, Cloud service </w:t>
            </w:r>
          </w:p>
        </w:tc>
      </w:tr>
      <w:tr>
        <w:trPr>
          <w:trHeight w:val="1162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2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3.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Scalable Architecture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Python </w:t>
            </w:r>
          </w:p>
        </w:tc>
      </w:tr>
      <w:tr>
        <w:trPr>
          <w:trHeight w:val="1172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2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4.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Availability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hanging="0"/>
              <w:jc w:val="both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Any time available system. The ticket can be verified by the ticket 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IBM Load Balancer </w:t>
            </w:r>
          </w:p>
        </w:tc>
      </w:tr>
      <w:tr>
        <w:trPr>
          <w:trHeight w:val="1162" w:hRule="atLeast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2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5. </w:t>
            </w:r>
          </w:p>
        </w:tc>
        <w:tc>
          <w:tcPr>
            <w:tcW w:w="4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0" w:hanging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Performance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5" w:right="66" w:hanging="0"/>
              <w:jc w:val="both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Though the details are get stored in the cloud the system crash will not affect the data. The data can be retrieved from anywhere with a scanner. And the GPS states the exact location of the 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IN" w:eastAsia="en-IN" w:bidi="ar-SA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IN" w:eastAsia="en-IN" w:bidi="ar-SA"/>
              </w:rPr>
              <w:t xml:space="preserve">Distributed Services, GPS Tracker </w:t>
            </w:r>
          </w:p>
        </w:tc>
      </w:tr>
    </w:tbl>
    <w:p>
      <w:pPr>
        <w:pStyle w:val="Normal"/>
        <w:spacing w:before="0" w:after="0"/>
        <w:rPr/>
      </w:pPr>
      <w:r>
        <w:rPr>
          <w:rFonts w:eastAsia="Arial" w:cs="Arial" w:ascii="Arial" w:hAnsi="Arial"/>
        </w:rPr>
        <w:t xml:space="preserve"> </w:t>
      </w:r>
    </w:p>
    <w:sectPr>
      <w:type w:val="nextPage"/>
      <w:pgSz w:orient="landscape" w:w="16872" w:h="11942"/>
      <w:pgMar w:left="1340" w:right="4841" w:gutter="0" w:header="0" w:top="1100" w:footer="0" w:bottom="152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LibreOffice/7.4.1.2$Linux_X86_64 LibreOffice_project/40$Build-2</Application>
  <AppVersion>15.0000</AppVersion>
  <Pages>3</Pages>
  <Words>254</Words>
  <Characters>1445</Characters>
  <CharactersWithSpaces>1722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2022-10-31T07:19:00Z</dcterms:created>
  <dc:creator>Nithin</dc:creator>
  <dc:description/>
  <dc:language>en-IN</dc:language>
  <cp:lastModifiedBy/>
  <dcterms:modified xsi:type="dcterms:W3CDTF">2022-10-31T21:18:07Z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