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D5" w:rsidRDefault="008A6209">
      <w:pPr>
        <w:spacing w:before="34" w:line="254" w:lineRule="auto"/>
        <w:ind w:left="3205" w:right="3281" w:firstLine="3"/>
        <w:jc w:val="center"/>
        <w:rPr>
          <w:b/>
          <w:sz w:val="24"/>
        </w:rPr>
      </w:pPr>
      <w:r>
        <w:rPr>
          <w:b/>
          <w:sz w:val="24"/>
        </w:rPr>
        <w:t>Project Design Phase-I Proposed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Template</w:t>
      </w:r>
    </w:p>
    <w:p w:rsidR="003E42D5" w:rsidRDefault="003E42D5">
      <w:pPr>
        <w:pStyle w:val="BodyText"/>
        <w:spacing w:before="4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7075"/>
      </w:tblGrid>
      <w:tr w:rsidR="003E42D5">
        <w:trPr>
          <w:trHeight w:val="342"/>
        </w:trPr>
        <w:tc>
          <w:tcPr>
            <w:tcW w:w="2004" w:type="dxa"/>
          </w:tcPr>
          <w:p w:rsidR="003E42D5" w:rsidRDefault="008A6209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7075" w:type="dxa"/>
          </w:tcPr>
          <w:p w:rsidR="003E42D5" w:rsidRDefault="002B1293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18</w:t>
            </w:r>
            <w:bookmarkStart w:id="0" w:name="_GoBack"/>
            <w:bookmarkEnd w:id="0"/>
            <w:r>
              <w:rPr>
                <w:b/>
                <w:spacing w:val="-2"/>
              </w:rPr>
              <w:t>/10</w:t>
            </w:r>
            <w:r w:rsidR="008A6209">
              <w:rPr>
                <w:b/>
                <w:spacing w:val="-2"/>
              </w:rPr>
              <w:t>/2022</w:t>
            </w:r>
          </w:p>
        </w:tc>
      </w:tr>
      <w:tr w:rsidR="003E42D5">
        <w:trPr>
          <w:trHeight w:val="343"/>
        </w:trPr>
        <w:tc>
          <w:tcPr>
            <w:tcW w:w="2004" w:type="dxa"/>
          </w:tcPr>
          <w:p w:rsidR="003E42D5" w:rsidRDefault="008A6209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075" w:type="dxa"/>
          </w:tcPr>
          <w:p w:rsidR="003E42D5" w:rsidRDefault="002B1293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PNT2022TMID12337</w:t>
            </w:r>
          </w:p>
        </w:tc>
      </w:tr>
      <w:tr w:rsidR="003E42D5">
        <w:trPr>
          <w:trHeight w:val="342"/>
        </w:trPr>
        <w:tc>
          <w:tcPr>
            <w:tcW w:w="2004" w:type="dxa"/>
          </w:tcPr>
          <w:p w:rsidR="003E42D5" w:rsidRDefault="008A6209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075" w:type="dxa"/>
          </w:tcPr>
          <w:p w:rsidR="003E42D5" w:rsidRDefault="008A6209">
            <w:pPr>
              <w:pStyle w:val="TableParagraph"/>
              <w:spacing w:line="256" w:lineRule="exact"/>
              <w:ind w:left="112"/>
              <w:rPr>
                <w:b/>
              </w:rPr>
            </w:pPr>
            <w:r>
              <w:rPr>
                <w:b/>
              </w:rPr>
              <w:t>Smart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waste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metropolitan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cities</w:t>
            </w:r>
          </w:p>
        </w:tc>
      </w:tr>
      <w:tr w:rsidR="003E42D5">
        <w:trPr>
          <w:trHeight w:val="355"/>
        </w:trPr>
        <w:tc>
          <w:tcPr>
            <w:tcW w:w="2004" w:type="dxa"/>
          </w:tcPr>
          <w:p w:rsidR="003E42D5" w:rsidRDefault="008A6209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Marks</w:t>
            </w:r>
          </w:p>
        </w:tc>
        <w:tc>
          <w:tcPr>
            <w:tcW w:w="7075" w:type="dxa"/>
          </w:tcPr>
          <w:p w:rsidR="003E42D5" w:rsidRDefault="008A6209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</w:tr>
    </w:tbl>
    <w:p w:rsidR="003E42D5" w:rsidRDefault="003E42D5">
      <w:pPr>
        <w:pStyle w:val="BodyText"/>
        <w:rPr>
          <w:b/>
          <w:sz w:val="24"/>
        </w:rPr>
      </w:pPr>
    </w:p>
    <w:p w:rsidR="003E42D5" w:rsidRDefault="003E42D5">
      <w:pPr>
        <w:pStyle w:val="BodyText"/>
        <w:spacing w:before="1"/>
        <w:rPr>
          <w:b/>
          <w:sz w:val="24"/>
        </w:rPr>
      </w:pPr>
    </w:p>
    <w:p w:rsidR="003E42D5" w:rsidRDefault="008A6209">
      <w:pPr>
        <w:pStyle w:val="Title"/>
      </w:pP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rPr>
          <w:spacing w:val="-2"/>
        </w:rPr>
        <w:t>Template:</w:t>
      </w:r>
    </w:p>
    <w:p w:rsidR="003E42D5" w:rsidRDefault="008A6209">
      <w:pPr>
        <w:pStyle w:val="BodyText"/>
        <w:spacing w:before="181"/>
        <w:ind w:left="210"/>
      </w:pPr>
      <w:r>
        <w:t>Project</w:t>
      </w:r>
      <w:r>
        <w:rPr>
          <w:spacing w:val="-13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:rsidR="003E42D5" w:rsidRDefault="003E42D5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3328"/>
        <w:gridCol w:w="4545"/>
      </w:tblGrid>
      <w:tr w:rsidR="003E42D5">
        <w:trPr>
          <w:trHeight w:val="725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216"/>
              <w:ind w:left="25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spacing w:before="216"/>
              <w:ind w:left="9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Parameter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spacing w:before="216"/>
              <w:ind w:left="1665" w:right="152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3E42D5">
        <w:trPr>
          <w:trHeight w:val="2689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5"/>
              <w:ind w:left="382" w:right="60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ind w:left="112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13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12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 xml:space="preserve">to </w:t>
            </w:r>
            <w:r>
              <w:rPr>
                <w:color w:val="202020"/>
                <w:spacing w:val="-2"/>
              </w:rPr>
              <w:t>besolved)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ind w:right="422"/>
            </w:pPr>
            <w:r>
              <w:t>Rubbish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cause</w:t>
            </w:r>
            <w:r>
              <w:rPr>
                <w:spacing w:val="-7"/>
              </w:rPr>
              <w:t xml:space="preserve"> </w:t>
            </w:r>
            <w:r>
              <w:t>air</w:t>
            </w:r>
            <w:r>
              <w:rPr>
                <w:spacing w:val="-5"/>
              </w:rPr>
              <w:t xml:space="preserve"> </w:t>
            </w:r>
            <w:r>
              <w:t>and water</w:t>
            </w:r>
            <w:r>
              <w:rPr>
                <w:spacing w:val="-1"/>
              </w:rPr>
              <w:t xml:space="preserve"> </w:t>
            </w:r>
            <w:r>
              <w:t>pollution.</w:t>
            </w:r>
          </w:p>
          <w:p w:rsidR="003E42D5" w:rsidRDefault="008A6209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"/>
              <w:ind w:right="493"/>
            </w:pPr>
            <w:r>
              <w:t>Rotting garbage is also known to produce</w:t>
            </w:r>
            <w:r>
              <w:rPr>
                <w:spacing w:val="-9"/>
              </w:rPr>
              <w:t xml:space="preserve"> </w:t>
            </w:r>
            <w:r>
              <w:t>harmful</w:t>
            </w:r>
            <w:r>
              <w:rPr>
                <w:spacing w:val="-6"/>
              </w:rPr>
              <w:t xml:space="preserve"> </w:t>
            </w:r>
            <w:r>
              <w:t>gases</w:t>
            </w:r>
            <w:r>
              <w:rPr>
                <w:spacing w:val="-8"/>
              </w:rPr>
              <w:t xml:space="preserve"> </w:t>
            </w:r>
            <w:r>
              <w:t>mix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 xml:space="preserve">the air and cause breathing problem in </w:t>
            </w:r>
            <w:r>
              <w:rPr>
                <w:spacing w:val="-2"/>
              </w:rPr>
              <w:t>people.</w:t>
            </w:r>
          </w:p>
          <w:p w:rsidR="003E42D5" w:rsidRDefault="008A6209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ind w:right="484"/>
            </w:pPr>
            <w:r>
              <w:t>Due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improper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disposal,</w:t>
            </w:r>
            <w:r>
              <w:rPr>
                <w:spacing w:val="-8"/>
              </w:rPr>
              <w:t xml:space="preserve"> </w:t>
            </w:r>
            <w:r>
              <w:t>we may face several problems like unpleasant odour and health</w:t>
            </w:r>
          </w:p>
          <w:p w:rsidR="003E42D5" w:rsidRDefault="008A6209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problems.</w:t>
            </w:r>
          </w:p>
        </w:tc>
      </w:tr>
      <w:tr w:rsidR="003E42D5">
        <w:trPr>
          <w:trHeight w:val="1761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1"/>
              <w:ind w:left="382" w:right="60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spacing w:before="1"/>
              <w:ind w:left="112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  <w:spacing w:val="-2"/>
              </w:rPr>
              <w:t>description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ind w:right="545"/>
            </w:pPr>
            <w:r>
              <w:t>To solve this problem of waste management for disposal using a smart refuse bin built with technologies</w:t>
            </w:r>
            <w:r>
              <w:rPr>
                <w:spacing w:val="-13"/>
              </w:rPr>
              <w:t xml:space="preserve"> </w:t>
            </w:r>
            <w:r>
              <w:t>like</w:t>
            </w:r>
            <w:r>
              <w:rPr>
                <w:spacing w:val="-12"/>
              </w:rPr>
              <w:t xml:space="preserve"> </w:t>
            </w:r>
            <w:r>
              <w:t>Sensors,</w:t>
            </w:r>
            <w:r>
              <w:rPr>
                <w:spacing w:val="-13"/>
              </w:rPr>
              <w:t xml:space="preserve"> </w:t>
            </w:r>
            <w:r>
              <w:t>Arduous.</w:t>
            </w:r>
          </w:p>
          <w:p w:rsidR="003E42D5" w:rsidRDefault="008A6209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5" w:line="265" w:lineRule="exact"/>
              <w:ind w:hanging="364"/>
            </w:pPr>
            <w:r>
              <w:t>Garbage</w:t>
            </w:r>
            <w:r>
              <w:rPr>
                <w:spacing w:val="-8"/>
              </w:rPr>
              <w:t xml:space="preserve"> </w:t>
            </w:r>
            <w:r>
              <w:t>truck</w:t>
            </w:r>
            <w:r>
              <w:rPr>
                <w:spacing w:val="-8"/>
              </w:rPr>
              <w:t xml:space="preserve"> </w:t>
            </w:r>
            <w:r>
              <w:t>Weighing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Mechanisms.</w:t>
            </w:r>
          </w:p>
          <w:p w:rsidR="003E42D5" w:rsidRDefault="008A6209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65" w:lineRule="exact"/>
              <w:ind w:hanging="364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Recycling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Robots.</w:t>
            </w:r>
          </w:p>
        </w:tc>
      </w:tr>
      <w:tr w:rsidR="003E42D5">
        <w:trPr>
          <w:trHeight w:val="807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5"/>
              <w:ind w:left="382" w:right="605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spacing w:before="5"/>
              <w:ind w:left="112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  <w:spacing w:val="-2"/>
              </w:rPr>
              <w:t>Uniqueness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5" w:line="266" w:lineRule="exact"/>
              <w:ind w:hanging="364"/>
            </w:pPr>
            <w:r>
              <w:t>Identify</w:t>
            </w:r>
            <w:r>
              <w:rPr>
                <w:spacing w:val="-9"/>
              </w:rPr>
              <w:t xml:space="preserve"> </w:t>
            </w:r>
            <w:r>
              <w:t>potential</w:t>
            </w:r>
            <w:r>
              <w:rPr>
                <w:spacing w:val="-10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streams.</w:t>
            </w:r>
          </w:p>
          <w:p w:rsidR="003E42D5" w:rsidRDefault="008A6209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66" w:lineRule="exact"/>
              <w:ind w:hanging="361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management-</w:t>
            </w:r>
            <w:r>
              <w:rPr>
                <w:spacing w:val="-2"/>
              </w:rPr>
              <w:t>focused</w:t>
            </w:r>
          </w:p>
          <w:p w:rsidR="003E42D5" w:rsidRDefault="008A6209">
            <w:pPr>
              <w:pStyle w:val="TableParagraph"/>
              <w:spacing w:line="250" w:lineRule="exact"/>
            </w:pPr>
            <w:r>
              <w:t>community</w:t>
            </w:r>
            <w:r>
              <w:rPr>
                <w:spacing w:val="-11"/>
              </w:rPr>
              <w:t xml:space="preserve"> </w:t>
            </w:r>
            <w:r>
              <w:t>outreach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plane.</w:t>
            </w:r>
          </w:p>
        </w:tc>
      </w:tr>
      <w:tr w:rsidR="003E42D5">
        <w:trPr>
          <w:trHeight w:val="1615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3"/>
              <w:ind w:left="382" w:right="605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ind w:left="112" w:right="37"/>
            </w:pPr>
            <w:r>
              <w:rPr>
                <w:color w:val="202020"/>
              </w:rPr>
              <w:t xml:space="preserve">Social Impact / </w:t>
            </w:r>
            <w:r>
              <w:rPr>
                <w:color w:val="202020"/>
                <w:spacing w:val="-2"/>
              </w:rPr>
              <w:t>CustomerSatisfaction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right="497"/>
            </w:pPr>
            <w:r>
              <w:t>Neighbourhood of landfills to communities,</w:t>
            </w:r>
            <w:r>
              <w:rPr>
                <w:spacing w:val="-10"/>
              </w:rPr>
              <w:t xml:space="preserve"> </w:t>
            </w:r>
            <w:r>
              <w:t>breeding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pests</w:t>
            </w:r>
            <w:r>
              <w:rPr>
                <w:spacing w:val="-10"/>
              </w:rPr>
              <w:t xml:space="preserve"> </w:t>
            </w:r>
            <w:r>
              <w:t>and loss in property values.</w:t>
            </w:r>
          </w:p>
          <w:p w:rsidR="003E42D5" w:rsidRDefault="008A6209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hanging="36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:rsidR="003E42D5" w:rsidRDefault="008A6209">
            <w:pPr>
              <w:pStyle w:val="TableParagraph"/>
              <w:spacing w:line="270" w:lineRule="atLeast"/>
            </w:pPr>
            <w:r>
              <w:t>selects</w:t>
            </w:r>
            <w:r>
              <w:rPr>
                <w:spacing w:val="-10"/>
              </w:rPr>
              <w:t xml:space="preserve"> </w:t>
            </w:r>
            <w:r>
              <w:t>optimum</w:t>
            </w:r>
            <w:r>
              <w:rPr>
                <w:spacing w:val="-12"/>
              </w:rPr>
              <w:t xml:space="preserve"> </w:t>
            </w:r>
            <w:r>
              <w:t>routes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waste collection</w:t>
            </w:r>
            <w:r>
              <w:rPr>
                <w:spacing w:val="-1"/>
              </w:rPr>
              <w:t xml:space="preserve"> </w:t>
            </w:r>
            <w:r>
              <w:t>trucks.</w:t>
            </w:r>
          </w:p>
        </w:tc>
      </w:tr>
      <w:tr w:rsidR="003E42D5">
        <w:trPr>
          <w:trHeight w:val="1605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1"/>
              <w:ind w:left="382" w:right="605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spacing w:before="1"/>
              <w:ind w:left="112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  <w:spacing w:val="-2"/>
              </w:rPr>
              <w:t>Model)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1"/>
              <w:ind w:right="545"/>
            </w:pPr>
            <w:r>
              <w:t>It generates revenue through the provision of various waste management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disposal</w:t>
            </w:r>
            <w:r>
              <w:rPr>
                <w:spacing w:val="-13"/>
              </w:rPr>
              <w:t xml:space="preserve"> </w:t>
            </w:r>
            <w:r>
              <w:t>services.</w:t>
            </w:r>
          </w:p>
          <w:p w:rsidR="003E42D5" w:rsidRDefault="008A6209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67" w:lineRule="exact"/>
              <w:ind w:hanging="361"/>
            </w:pPr>
            <w:r>
              <w:t>Recycling</w:t>
            </w:r>
            <w:r>
              <w:rPr>
                <w:spacing w:val="-9"/>
              </w:rPr>
              <w:t xml:space="preserve"> </w:t>
            </w:r>
            <w:r>
              <w:t>solutions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to</w:t>
            </w:r>
          </w:p>
          <w:p w:rsidR="003E42D5" w:rsidRDefault="008A6209">
            <w:pPr>
              <w:pStyle w:val="TableParagraph"/>
              <w:spacing w:line="260" w:lineRule="exact"/>
            </w:pPr>
            <w:r>
              <w:rPr>
                <w:spacing w:val="-2"/>
              </w:rPr>
              <w:t xml:space="preserve">residential,commercial,industrial,and </w:t>
            </w:r>
            <w:r>
              <w:t>municipal clients</w:t>
            </w:r>
          </w:p>
        </w:tc>
      </w:tr>
      <w:tr w:rsidR="003E42D5">
        <w:trPr>
          <w:trHeight w:val="1348"/>
        </w:trPr>
        <w:tc>
          <w:tcPr>
            <w:tcW w:w="1195" w:type="dxa"/>
          </w:tcPr>
          <w:p w:rsidR="003E42D5" w:rsidRDefault="008A6209">
            <w:pPr>
              <w:pStyle w:val="TableParagraph"/>
              <w:spacing w:before="6"/>
              <w:ind w:left="382" w:right="605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3328" w:type="dxa"/>
          </w:tcPr>
          <w:p w:rsidR="003E42D5" w:rsidRDefault="008A6209">
            <w:pPr>
              <w:pStyle w:val="TableParagraph"/>
              <w:spacing w:before="6"/>
              <w:ind w:left="112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2"/>
              </w:rPr>
              <w:t xml:space="preserve"> Solution</w:t>
            </w:r>
          </w:p>
        </w:tc>
        <w:tc>
          <w:tcPr>
            <w:tcW w:w="4545" w:type="dxa"/>
          </w:tcPr>
          <w:p w:rsidR="003E42D5" w:rsidRDefault="008A620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3" w:line="237" w:lineRule="auto"/>
              <w:ind w:right="560"/>
            </w:pPr>
            <w:r>
              <w:t>Installing more bins fir collecting recyclables</w:t>
            </w:r>
            <w:r>
              <w:rPr>
                <w:spacing w:val="-13"/>
              </w:rPr>
              <w:t xml:space="preserve"> </w:t>
            </w:r>
            <w:r>
              <w:t>like</w:t>
            </w:r>
            <w:r>
              <w:rPr>
                <w:spacing w:val="-12"/>
              </w:rPr>
              <w:t xml:space="preserve"> </w:t>
            </w:r>
            <w:r>
              <w:t>paper,</w:t>
            </w:r>
            <w:r>
              <w:rPr>
                <w:spacing w:val="-13"/>
              </w:rPr>
              <w:t xml:space="preserve"> </w:t>
            </w:r>
            <w:r>
              <w:t>glass,plastic.</w:t>
            </w:r>
          </w:p>
          <w:p w:rsidR="003E42D5" w:rsidRDefault="008A620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4"/>
              <w:ind w:right="423"/>
            </w:pPr>
            <w:r>
              <w:t>Recycling not only save energy but also</w:t>
            </w:r>
            <w:r>
              <w:rPr>
                <w:spacing w:val="-10"/>
              </w:rPr>
              <w:t xml:space="preserve"> </w:t>
            </w:r>
            <w:r>
              <w:t>prevent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material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going</w:t>
            </w:r>
          </w:p>
          <w:p w:rsidR="003E42D5" w:rsidRDefault="008A6209">
            <w:pPr>
              <w:pStyle w:val="TableParagraph"/>
              <w:spacing w:before="3" w:line="249" w:lineRule="exact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landfills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Incineration</w:t>
            </w:r>
          </w:p>
        </w:tc>
      </w:tr>
    </w:tbl>
    <w:p w:rsidR="008A6209" w:rsidRDefault="008A6209"/>
    <w:sectPr w:rsidR="008A6209">
      <w:type w:val="continuous"/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403"/>
    <w:multiLevelType w:val="hybridMultilevel"/>
    <w:tmpl w:val="C2B8BC3E"/>
    <w:lvl w:ilvl="0" w:tplc="20E07414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B845564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6A18B18E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31EC887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76BA2778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A00675C2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2EA02E82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 w:tplc="814A598E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2D9E4E4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</w:abstractNum>
  <w:abstractNum w:abstractNumId="1">
    <w:nsid w:val="108034A7"/>
    <w:multiLevelType w:val="hybridMultilevel"/>
    <w:tmpl w:val="311A26B0"/>
    <w:lvl w:ilvl="0" w:tplc="A2AC4100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94E17E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B90C957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3DAA03C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D4BA9930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31D2AFD4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C93211B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 w:tplc="DDBAB92E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92C4D51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</w:abstractNum>
  <w:abstractNum w:abstractNumId="2">
    <w:nsid w:val="2FA4597C"/>
    <w:multiLevelType w:val="hybridMultilevel"/>
    <w:tmpl w:val="5C42A1F4"/>
    <w:lvl w:ilvl="0" w:tplc="90E8BF6C">
      <w:numFmt w:val="bullet"/>
      <w:lvlText w:val=""/>
      <w:lvlJc w:val="left"/>
      <w:pPr>
        <w:ind w:left="833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1288ECE">
      <w:numFmt w:val="bullet"/>
      <w:lvlText w:val="•"/>
      <w:lvlJc w:val="left"/>
      <w:pPr>
        <w:ind w:left="1209" w:hanging="363"/>
      </w:pPr>
      <w:rPr>
        <w:rFonts w:hint="default"/>
        <w:lang w:val="en-US" w:eastAsia="en-US" w:bidi="ar-SA"/>
      </w:rPr>
    </w:lvl>
    <w:lvl w:ilvl="2" w:tplc="F54AD31A">
      <w:numFmt w:val="bullet"/>
      <w:lvlText w:val="•"/>
      <w:lvlJc w:val="left"/>
      <w:pPr>
        <w:ind w:left="1579" w:hanging="363"/>
      </w:pPr>
      <w:rPr>
        <w:rFonts w:hint="default"/>
        <w:lang w:val="en-US" w:eastAsia="en-US" w:bidi="ar-SA"/>
      </w:rPr>
    </w:lvl>
    <w:lvl w:ilvl="3" w:tplc="317608F4">
      <w:numFmt w:val="bullet"/>
      <w:lvlText w:val="•"/>
      <w:lvlJc w:val="left"/>
      <w:pPr>
        <w:ind w:left="1948" w:hanging="363"/>
      </w:pPr>
      <w:rPr>
        <w:rFonts w:hint="default"/>
        <w:lang w:val="en-US" w:eastAsia="en-US" w:bidi="ar-SA"/>
      </w:rPr>
    </w:lvl>
    <w:lvl w:ilvl="4" w:tplc="D14E1E80">
      <w:numFmt w:val="bullet"/>
      <w:lvlText w:val="•"/>
      <w:lvlJc w:val="left"/>
      <w:pPr>
        <w:ind w:left="2318" w:hanging="363"/>
      </w:pPr>
      <w:rPr>
        <w:rFonts w:hint="default"/>
        <w:lang w:val="en-US" w:eastAsia="en-US" w:bidi="ar-SA"/>
      </w:rPr>
    </w:lvl>
    <w:lvl w:ilvl="5" w:tplc="7A3CE9E0">
      <w:numFmt w:val="bullet"/>
      <w:lvlText w:val="•"/>
      <w:lvlJc w:val="left"/>
      <w:pPr>
        <w:ind w:left="2687" w:hanging="363"/>
      </w:pPr>
      <w:rPr>
        <w:rFonts w:hint="default"/>
        <w:lang w:val="en-US" w:eastAsia="en-US" w:bidi="ar-SA"/>
      </w:rPr>
    </w:lvl>
    <w:lvl w:ilvl="6" w:tplc="CA186FB6">
      <w:numFmt w:val="bullet"/>
      <w:lvlText w:val="•"/>
      <w:lvlJc w:val="left"/>
      <w:pPr>
        <w:ind w:left="3057" w:hanging="363"/>
      </w:pPr>
      <w:rPr>
        <w:rFonts w:hint="default"/>
        <w:lang w:val="en-US" w:eastAsia="en-US" w:bidi="ar-SA"/>
      </w:rPr>
    </w:lvl>
    <w:lvl w:ilvl="7" w:tplc="FCF877EA">
      <w:numFmt w:val="bullet"/>
      <w:lvlText w:val="•"/>
      <w:lvlJc w:val="left"/>
      <w:pPr>
        <w:ind w:left="3426" w:hanging="363"/>
      </w:pPr>
      <w:rPr>
        <w:rFonts w:hint="default"/>
        <w:lang w:val="en-US" w:eastAsia="en-US" w:bidi="ar-SA"/>
      </w:rPr>
    </w:lvl>
    <w:lvl w:ilvl="8" w:tplc="DB92FE64">
      <w:numFmt w:val="bullet"/>
      <w:lvlText w:val="•"/>
      <w:lvlJc w:val="left"/>
      <w:pPr>
        <w:ind w:left="3796" w:hanging="363"/>
      </w:pPr>
      <w:rPr>
        <w:rFonts w:hint="default"/>
        <w:lang w:val="en-US" w:eastAsia="en-US" w:bidi="ar-SA"/>
      </w:rPr>
    </w:lvl>
  </w:abstractNum>
  <w:abstractNum w:abstractNumId="3">
    <w:nsid w:val="40D86C1A"/>
    <w:multiLevelType w:val="hybridMultilevel"/>
    <w:tmpl w:val="D906675C"/>
    <w:lvl w:ilvl="0" w:tplc="9C365D9C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F3623D2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ACF6CD2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A494699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5A8E756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FFA28E0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21982F9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 w:tplc="C46AA2DE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B6D0F7E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</w:abstractNum>
  <w:abstractNum w:abstractNumId="4">
    <w:nsid w:val="4C9243D9"/>
    <w:multiLevelType w:val="hybridMultilevel"/>
    <w:tmpl w:val="3A949558"/>
    <w:lvl w:ilvl="0" w:tplc="E0BAE3D0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661FC6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30F6D1FE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769E045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CDFAAD9E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31920B0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445CCA1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 w:tplc="6FFA6D46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7C30DFA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</w:abstractNum>
  <w:abstractNum w:abstractNumId="5">
    <w:nsid w:val="62C570B4"/>
    <w:multiLevelType w:val="hybridMultilevel"/>
    <w:tmpl w:val="DDB88AA2"/>
    <w:lvl w:ilvl="0" w:tplc="E716D1F4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0A6772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D97E7094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435C83D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59FA24BE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EFC2795E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AC048614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 w:tplc="2424CA02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 w:tplc="5A5C136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42D5"/>
    <w:rsid w:val="002B1293"/>
    <w:rsid w:val="003E42D5"/>
    <w:rsid w:val="008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PONVIGNESHKUMAR.P</cp:lastModifiedBy>
  <cp:revision>2</cp:revision>
  <dcterms:created xsi:type="dcterms:W3CDTF">2022-10-18T04:59:00Z</dcterms:created>
  <dcterms:modified xsi:type="dcterms:W3CDTF">2022-10-18T05:04:00Z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