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E8CF" w14:textId="477729F2" w:rsidR="001041B0" w:rsidRDefault="00EF74CB">
      <w:r>
        <w:rPr>
          <w:noProof/>
        </w:rPr>
        <w:drawing>
          <wp:inline distT="0" distB="0" distL="0" distR="0" wp14:anchorId="4191006E" wp14:editId="5530D4F0">
            <wp:extent cx="4907280" cy="4503420"/>
            <wp:effectExtent l="0" t="0" r="7620" b="114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1041B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26D51" w14:textId="77777777" w:rsidR="00697D6C" w:rsidRDefault="00697D6C" w:rsidP="00EF74CB">
      <w:pPr>
        <w:spacing w:after="0" w:line="240" w:lineRule="auto"/>
      </w:pPr>
      <w:r>
        <w:separator/>
      </w:r>
    </w:p>
  </w:endnote>
  <w:endnote w:type="continuationSeparator" w:id="0">
    <w:p w14:paraId="777E30A7" w14:textId="77777777" w:rsidR="00697D6C" w:rsidRDefault="00697D6C" w:rsidP="00EF7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C8028" w14:textId="77777777" w:rsidR="00697D6C" w:rsidRDefault="00697D6C" w:rsidP="00EF74CB">
      <w:pPr>
        <w:spacing w:after="0" w:line="240" w:lineRule="auto"/>
      </w:pPr>
      <w:r>
        <w:separator/>
      </w:r>
    </w:p>
  </w:footnote>
  <w:footnote w:type="continuationSeparator" w:id="0">
    <w:p w14:paraId="5016CF6C" w14:textId="77777777" w:rsidR="00697D6C" w:rsidRDefault="00697D6C" w:rsidP="00EF7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7113" w14:textId="287B8D39" w:rsidR="00EF74CB" w:rsidRDefault="00EF74CB">
    <w:pPr>
      <w:pStyle w:val="Header"/>
      <w:rPr>
        <w:rFonts w:ascii="Algerian" w:hAnsi="Algerian"/>
        <w:sz w:val="48"/>
        <w:szCs w:val="48"/>
        <w:lang w:val="en-US"/>
      </w:rPr>
    </w:pPr>
    <w:r>
      <w:rPr>
        <w:rFonts w:ascii="Algerian" w:hAnsi="Algerian"/>
        <w:sz w:val="48"/>
        <w:szCs w:val="48"/>
        <w:lang w:val="en-US"/>
      </w:rPr>
      <w:t xml:space="preserve">          </w:t>
    </w:r>
    <w:r w:rsidRPr="00EF74CB">
      <w:rPr>
        <w:rFonts w:ascii="Algerian" w:hAnsi="Algerian"/>
        <w:sz w:val="48"/>
        <w:szCs w:val="48"/>
        <w:lang w:val="en-US"/>
      </w:rPr>
      <w:t>CUSTOMER JOURNEY MAP</w:t>
    </w:r>
  </w:p>
  <w:p w14:paraId="7AFF3FEC" w14:textId="77777777" w:rsidR="00EF74CB" w:rsidRPr="00EF74CB" w:rsidRDefault="00EF74CB">
    <w:pPr>
      <w:pStyle w:val="Header"/>
      <w:rPr>
        <w:rFonts w:ascii="Algerian" w:hAnsi="Algerian"/>
        <w:sz w:val="48"/>
        <w:szCs w:val="48"/>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B"/>
    <w:rsid w:val="001041B0"/>
    <w:rsid w:val="00243297"/>
    <w:rsid w:val="002D6EED"/>
    <w:rsid w:val="005D264E"/>
    <w:rsid w:val="00697D6C"/>
    <w:rsid w:val="006F3880"/>
    <w:rsid w:val="0090316A"/>
    <w:rsid w:val="009C7E16"/>
    <w:rsid w:val="00B703C5"/>
    <w:rsid w:val="00EF7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F48B"/>
  <w15:chartTrackingRefBased/>
  <w15:docId w15:val="{8947674D-1910-45E9-82CA-AE31E5FB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4CB"/>
  </w:style>
  <w:style w:type="paragraph" w:styleId="Footer">
    <w:name w:val="footer"/>
    <w:basedOn w:val="Normal"/>
    <w:link w:val="FooterChar"/>
    <w:uiPriority w:val="99"/>
    <w:unhideWhenUsed/>
    <w:rsid w:val="00EF7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eader" Target="head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CB1154-C433-4520-81D8-543B2E1DCFD5}"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C94D738D-15D0-4865-BC9E-D91BA8F99154}">
      <dgm:prSet phldrT="[Text]" custT="1"/>
      <dgm:spPr/>
      <dgm:t>
        <a:bodyPr/>
        <a:lstStyle/>
        <a:p>
          <a:r>
            <a:rPr lang="en-IN" sz="1000">
              <a:solidFill>
                <a:schemeClr val="tx1"/>
              </a:solidFill>
              <a:latin typeface="Bookman Old Style" panose="02050604050505020204" pitchFamily="18" charset="0"/>
            </a:rPr>
            <a:t>AWARNESS:</a:t>
          </a:r>
        </a:p>
        <a:p>
          <a:r>
            <a:rPr lang="en-US" sz="900">
              <a:latin typeface="Copperplate Gothic Bold" panose="020E0705020206020404" pitchFamily="34" charset="0"/>
            </a:rPr>
            <a:t>*TO KNOW THE DAILY ACTIVITY UPDATES IN SOCIETY.</a:t>
          </a:r>
        </a:p>
        <a:p>
          <a:r>
            <a:rPr lang="en-US" sz="900">
              <a:latin typeface="Copperplate Gothic Bold" panose="020E0705020206020404" pitchFamily="34" charset="0"/>
            </a:rPr>
            <a:t>*TO KNOW THE ACTIVITIES AROUND YOU.</a:t>
          </a:r>
        </a:p>
        <a:p>
          <a:r>
            <a:rPr lang="en-US" sz="900">
              <a:latin typeface="Copperplate Gothic Bold" panose="020E0705020206020404" pitchFamily="34" charset="0"/>
            </a:rPr>
            <a:t>*TO UPDATE YOURSELF THE LATEST ATMOSPHERE</a:t>
          </a:r>
          <a:r>
            <a:rPr lang="en-US" sz="1000"/>
            <a:t>.</a:t>
          </a:r>
          <a:endParaRPr lang="en-IN" sz="1000">
            <a:latin typeface="Bookman Old Style" panose="02050604050505020204" pitchFamily="18" charset="0"/>
          </a:endParaRPr>
        </a:p>
        <a:p>
          <a:endParaRPr lang="en-IN" sz="1000">
            <a:latin typeface="Bookman Old Style" panose="02050604050505020204" pitchFamily="18" charset="0"/>
          </a:endParaRPr>
        </a:p>
      </dgm:t>
    </dgm:pt>
    <dgm:pt modelId="{2CAA2007-7A5E-4324-925F-E112E3BE789C}" type="parTrans" cxnId="{6A3311F6-1F4E-4342-96A9-B5DA2EED5AE2}">
      <dgm:prSet/>
      <dgm:spPr/>
      <dgm:t>
        <a:bodyPr/>
        <a:lstStyle/>
        <a:p>
          <a:endParaRPr lang="en-IN"/>
        </a:p>
      </dgm:t>
    </dgm:pt>
    <dgm:pt modelId="{86E0C678-9A36-4E7A-808F-45320B4D9DA7}" type="sibTrans" cxnId="{6A3311F6-1F4E-4342-96A9-B5DA2EED5AE2}">
      <dgm:prSet/>
      <dgm:spPr/>
      <dgm:t>
        <a:bodyPr/>
        <a:lstStyle/>
        <a:p>
          <a:endParaRPr lang="en-IN"/>
        </a:p>
      </dgm:t>
    </dgm:pt>
    <dgm:pt modelId="{A0D2D49D-137E-4E98-90C2-9A8CC48D1D86}">
      <dgm:prSet phldrT="[Text]" custT="1"/>
      <dgm:spPr/>
      <dgm:t>
        <a:bodyPr/>
        <a:lstStyle/>
        <a:p>
          <a:r>
            <a:rPr lang="en-IN" sz="1000">
              <a:solidFill>
                <a:schemeClr val="tx1"/>
              </a:solidFill>
              <a:latin typeface="Bookman Old Style" panose="02050604050505020204" pitchFamily="18" charset="0"/>
            </a:rPr>
            <a:t>INTEREST:</a:t>
          </a:r>
        </a:p>
        <a:p>
          <a:r>
            <a:rPr lang="en-US" sz="1000" b="0" i="0">
              <a:latin typeface="Copperplate Gothic Bold" panose="020E0705020206020404" pitchFamily="34" charset="0"/>
            </a:rPr>
            <a:t>*journalistic tools to captivate and engage the audience, influence public opinion and bring revenue to media organizations</a:t>
          </a:r>
          <a:r>
            <a:rPr lang="en-US" sz="1000" b="0" i="0"/>
            <a:t>.</a:t>
          </a:r>
        </a:p>
        <a:p>
          <a:endParaRPr lang="en-US" sz="1000" b="0" i="0">
            <a:latin typeface="Bookman Old Style" panose="02050604050505020204" pitchFamily="18" charset="0"/>
          </a:endParaRPr>
        </a:p>
        <a:p>
          <a:endParaRPr lang="en-IN" sz="1000">
            <a:latin typeface="Bookman Old Style" panose="02050604050505020204" pitchFamily="18" charset="0"/>
          </a:endParaRPr>
        </a:p>
      </dgm:t>
    </dgm:pt>
    <dgm:pt modelId="{719B527D-639B-4E1A-910B-87412C3A779B}" type="parTrans" cxnId="{DE926B6E-FCF9-40BF-954F-9D8A03741550}">
      <dgm:prSet/>
      <dgm:spPr/>
      <dgm:t>
        <a:bodyPr/>
        <a:lstStyle/>
        <a:p>
          <a:endParaRPr lang="en-IN"/>
        </a:p>
      </dgm:t>
    </dgm:pt>
    <dgm:pt modelId="{FFD27378-A132-45E9-B545-C8E98C432040}" type="sibTrans" cxnId="{DE926B6E-FCF9-40BF-954F-9D8A03741550}">
      <dgm:prSet/>
      <dgm:spPr/>
      <dgm:t>
        <a:bodyPr/>
        <a:lstStyle/>
        <a:p>
          <a:endParaRPr lang="en-IN"/>
        </a:p>
      </dgm:t>
    </dgm:pt>
    <dgm:pt modelId="{CC7EB0E4-984B-4DD7-9C1F-4FC830459906}">
      <dgm:prSet phldrT="[Text]" custT="1"/>
      <dgm:spPr/>
      <dgm:t>
        <a:bodyPr/>
        <a:lstStyle/>
        <a:p>
          <a:r>
            <a:rPr lang="en-IN" sz="1000">
              <a:solidFill>
                <a:schemeClr val="tx1"/>
              </a:solidFill>
              <a:latin typeface="Bookman Old Style" panose="02050604050505020204" pitchFamily="18" charset="0"/>
            </a:rPr>
            <a:t>EVALUTION</a:t>
          </a:r>
          <a:r>
            <a:rPr lang="en-IN" sz="1000">
              <a:solidFill>
                <a:schemeClr val="tx1"/>
              </a:solidFill>
            </a:rPr>
            <a:t>:</a:t>
          </a:r>
        </a:p>
        <a:p>
          <a:r>
            <a:rPr lang="en-US" sz="900" b="0" i="0">
              <a:latin typeface="Copperplate Gothic Bold" panose="020E0705020206020404" pitchFamily="34" charset="0"/>
            </a:rPr>
            <a:t>*Some articles shared on social media can be older articles that may relate to current events, but not have current or accurate information.  If the article is not recent, the claims may no longer be relevant or have been proven wrong.</a:t>
          </a:r>
        </a:p>
        <a:p>
          <a:endParaRPr lang="en-IN" sz="900">
            <a:solidFill>
              <a:schemeClr val="tx1"/>
            </a:solidFill>
          </a:endParaRPr>
        </a:p>
      </dgm:t>
    </dgm:pt>
    <dgm:pt modelId="{199F21ED-0F02-4EEE-AAF0-567484C2982C}" type="parTrans" cxnId="{86862866-B91C-4D1D-B2EB-EA61E439C026}">
      <dgm:prSet/>
      <dgm:spPr/>
      <dgm:t>
        <a:bodyPr/>
        <a:lstStyle/>
        <a:p>
          <a:endParaRPr lang="en-IN"/>
        </a:p>
      </dgm:t>
    </dgm:pt>
    <dgm:pt modelId="{2700BDA3-A96F-4497-95E5-5B98530AC204}" type="sibTrans" cxnId="{86862866-B91C-4D1D-B2EB-EA61E439C026}">
      <dgm:prSet/>
      <dgm:spPr/>
      <dgm:t>
        <a:bodyPr/>
        <a:lstStyle/>
        <a:p>
          <a:endParaRPr lang="en-IN"/>
        </a:p>
      </dgm:t>
    </dgm:pt>
    <dgm:pt modelId="{E446A513-E0F9-4CF3-9A88-0509614F3F53}">
      <dgm:prSet phldrT="[Text]" custT="1"/>
      <dgm:spPr/>
      <dgm:t>
        <a:bodyPr/>
        <a:lstStyle/>
        <a:p>
          <a:r>
            <a:rPr lang="en-IN" sz="1000">
              <a:solidFill>
                <a:schemeClr val="tx1"/>
              </a:solidFill>
              <a:latin typeface="Bookman Old Style" panose="02050604050505020204" pitchFamily="18" charset="0"/>
            </a:rPr>
            <a:t>DECISION:</a:t>
          </a:r>
        </a:p>
        <a:p>
          <a:r>
            <a:rPr lang="en-IN" sz="900" b="0" i="0">
              <a:latin typeface="Copperplate Gothic Bold" panose="020E0705020206020404" pitchFamily="34" charset="0"/>
            </a:rPr>
            <a:t>*As the final element in your customer journey map, solutions are where you and your team will brainstorm potential ways to improve your buying process so that customers encounter fewer pain points and have positive moods as they patronize your business</a:t>
          </a:r>
          <a:r>
            <a:rPr lang="en-IN" sz="1000" b="0" i="0"/>
            <a:t>.</a:t>
          </a:r>
          <a:endParaRPr lang="en-IN" sz="1000">
            <a:solidFill>
              <a:schemeClr val="tx1"/>
            </a:solidFill>
            <a:latin typeface="Bookman Old Style" panose="02050604050505020204" pitchFamily="18" charset="0"/>
          </a:endParaRPr>
        </a:p>
      </dgm:t>
    </dgm:pt>
    <dgm:pt modelId="{F3AAF13B-20F8-4082-8141-F5A5B7E5AB99}" type="parTrans" cxnId="{0B23139A-4394-4DC9-A6F2-A2CF36861005}">
      <dgm:prSet/>
      <dgm:spPr/>
      <dgm:t>
        <a:bodyPr/>
        <a:lstStyle/>
        <a:p>
          <a:endParaRPr lang="en-IN"/>
        </a:p>
      </dgm:t>
    </dgm:pt>
    <dgm:pt modelId="{E138F932-4EFB-4D00-8023-14C2E188DF3E}" type="sibTrans" cxnId="{0B23139A-4394-4DC9-A6F2-A2CF36861005}">
      <dgm:prSet/>
      <dgm:spPr/>
      <dgm:t>
        <a:bodyPr/>
        <a:lstStyle/>
        <a:p>
          <a:endParaRPr lang="en-IN"/>
        </a:p>
      </dgm:t>
    </dgm:pt>
    <dgm:pt modelId="{C9438F8F-77DC-4657-B255-23E47B592366}">
      <dgm:prSet phldrT="[Text]" custT="1"/>
      <dgm:spPr/>
      <dgm:t>
        <a:bodyPr/>
        <a:lstStyle/>
        <a:p>
          <a:r>
            <a:rPr lang="en-IN" sz="1000">
              <a:solidFill>
                <a:schemeClr val="tx1"/>
              </a:solidFill>
              <a:latin typeface="Bookman Old Style" panose="02050604050505020204" pitchFamily="18" charset="0"/>
            </a:rPr>
            <a:t>NEW IDEAS:</a:t>
          </a:r>
        </a:p>
        <a:p>
          <a:r>
            <a:rPr lang="en-IN" sz="800">
              <a:solidFill>
                <a:schemeClr val="bg1"/>
              </a:solidFill>
              <a:latin typeface="Copperplate Gothic Bold" panose="020E0705020206020404" pitchFamily="34" charset="0"/>
            </a:rPr>
            <a:t>*Locations features with automation can be implemented which means user move from one city to another local newswill change as per it.offline reading can be improve more efficient wayon full articles.if API can't reach certain article source it gives null value which can cause problem in JSON parsing.</a:t>
          </a:r>
        </a:p>
        <a:p>
          <a:endParaRPr lang="en-IN" sz="1000">
            <a:solidFill>
              <a:schemeClr val="tx1"/>
            </a:solidFill>
            <a:latin typeface="Bookman Old Style" panose="02050604050505020204" pitchFamily="18" charset="0"/>
          </a:endParaRPr>
        </a:p>
      </dgm:t>
    </dgm:pt>
    <dgm:pt modelId="{356E6276-0112-4B02-8173-5011795B88A2}" type="parTrans" cxnId="{3D1293BB-E985-4214-881B-A3DA2A725F7C}">
      <dgm:prSet/>
      <dgm:spPr/>
      <dgm:t>
        <a:bodyPr/>
        <a:lstStyle/>
        <a:p>
          <a:endParaRPr lang="en-IN"/>
        </a:p>
      </dgm:t>
    </dgm:pt>
    <dgm:pt modelId="{04958427-43EC-4EA7-B30E-1626F1B7ED9B}" type="sibTrans" cxnId="{3D1293BB-E985-4214-881B-A3DA2A725F7C}">
      <dgm:prSet/>
      <dgm:spPr/>
      <dgm:t>
        <a:bodyPr/>
        <a:lstStyle/>
        <a:p>
          <a:endParaRPr lang="en-IN"/>
        </a:p>
      </dgm:t>
    </dgm:pt>
    <dgm:pt modelId="{44811F22-8623-452B-A7AD-2CFAEA809623}" type="pres">
      <dgm:prSet presAssocID="{75CB1154-C433-4520-81D8-543B2E1DCFD5}" presName="diagram" presStyleCnt="0">
        <dgm:presLayoutVars>
          <dgm:dir/>
          <dgm:resizeHandles val="exact"/>
        </dgm:presLayoutVars>
      </dgm:prSet>
      <dgm:spPr/>
    </dgm:pt>
    <dgm:pt modelId="{F53C6A1A-1BA5-44F7-87D8-BC7E90B5FA85}" type="pres">
      <dgm:prSet presAssocID="{C94D738D-15D0-4865-BC9E-D91BA8F99154}" presName="node" presStyleLbl="node1" presStyleIdx="0" presStyleCnt="5">
        <dgm:presLayoutVars>
          <dgm:bulletEnabled val="1"/>
        </dgm:presLayoutVars>
      </dgm:prSet>
      <dgm:spPr/>
    </dgm:pt>
    <dgm:pt modelId="{61CBA2E5-FE06-4C54-B09B-042F5AAE3736}" type="pres">
      <dgm:prSet presAssocID="{86E0C678-9A36-4E7A-808F-45320B4D9DA7}" presName="sibTrans" presStyleCnt="0"/>
      <dgm:spPr/>
    </dgm:pt>
    <dgm:pt modelId="{D092F70E-77BC-4EEB-BC21-8EA35C7AF74C}" type="pres">
      <dgm:prSet presAssocID="{A0D2D49D-137E-4E98-90C2-9A8CC48D1D86}" presName="node" presStyleLbl="node1" presStyleIdx="1" presStyleCnt="5">
        <dgm:presLayoutVars>
          <dgm:bulletEnabled val="1"/>
        </dgm:presLayoutVars>
      </dgm:prSet>
      <dgm:spPr/>
    </dgm:pt>
    <dgm:pt modelId="{B12CC0CF-BB6E-48F2-A913-4FC7B45BE629}" type="pres">
      <dgm:prSet presAssocID="{FFD27378-A132-45E9-B545-C8E98C432040}" presName="sibTrans" presStyleCnt="0"/>
      <dgm:spPr/>
    </dgm:pt>
    <dgm:pt modelId="{948E2DF6-4E1F-4F17-82DD-F5525F81BD6E}" type="pres">
      <dgm:prSet presAssocID="{CC7EB0E4-984B-4DD7-9C1F-4FC830459906}" presName="node" presStyleLbl="node1" presStyleIdx="2" presStyleCnt="5">
        <dgm:presLayoutVars>
          <dgm:bulletEnabled val="1"/>
        </dgm:presLayoutVars>
      </dgm:prSet>
      <dgm:spPr/>
    </dgm:pt>
    <dgm:pt modelId="{247B7CFE-9A0C-43E0-9424-FAFBB41B19E7}" type="pres">
      <dgm:prSet presAssocID="{2700BDA3-A96F-4497-95E5-5B98530AC204}" presName="sibTrans" presStyleCnt="0"/>
      <dgm:spPr/>
    </dgm:pt>
    <dgm:pt modelId="{683DCC0C-791D-46EC-9D24-750029998550}" type="pres">
      <dgm:prSet presAssocID="{E446A513-E0F9-4CF3-9A88-0509614F3F53}" presName="node" presStyleLbl="node1" presStyleIdx="3" presStyleCnt="5">
        <dgm:presLayoutVars>
          <dgm:bulletEnabled val="1"/>
        </dgm:presLayoutVars>
      </dgm:prSet>
      <dgm:spPr/>
    </dgm:pt>
    <dgm:pt modelId="{1346EE38-26F0-49E1-A6E2-BD1EB068D418}" type="pres">
      <dgm:prSet presAssocID="{E138F932-4EFB-4D00-8023-14C2E188DF3E}" presName="sibTrans" presStyleCnt="0"/>
      <dgm:spPr/>
    </dgm:pt>
    <dgm:pt modelId="{98BF8889-1544-45FD-9519-E25C18108918}" type="pres">
      <dgm:prSet presAssocID="{C9438F8F-77DC-4657-B255-23E47B592366}" presName="node" presStyleLbl="node1" presStyleIdx="4" presStyleCnt="5">
        <dgm:presLayoutVars>
          <dgm:bulletEnabled val="1"/>
        </dgm:presLayoutVars>
      </dgm:prSet>
      <dgm:spPr/>
    </dgm:pt>
  </dgm:ptLst>
  <dgm:cxnLst>
    <dgm:cxn modelId="{417A060C-EBB0-4EC0-B619-FA80BC094800}" type="presOf" srcId="{75CB1154-C433-4520-81D8-543B2E1DCFD5}" destId="{44811F22-8623-452B-A7AD-2CFAEA809623}" srcOrd="0" destOrd="0" presId="urn:microsoft.com/office/officeart/2005/8/layout/default"/>
    <dgm:cxn modelId="{16B5E23C-BEAE-4CFD-95EB-C10445645F0F}" type="presOf" srcId="{E446A513-E0F9-4CF3-9A88-0509614F3F53}" destId="{683DCC0C-791D-46EC-9D24-750029998550}" srcOrd="0" destOrd="0" presId="urn:microsoft.com/office/officeart/2005/8/layout/default"/>
    <dgm:cxn modelId="{86862866-B91C-4D1D-B2EB-EA61E439C026}" srcId="{75CB1154-C433-4520-81D8-543B2E1DCFD5}" destId="{CC7EB0E4-984B-4DD7-9C1F-4FC830459906}" srcOrd="2" destOrd="0" parTransId="{199F21ED-0F02-4EEE-AAF0-567484C2982C}" sibTransId="{2700BDA3-A96F-4497-95E5-5B98530AC204}"/>
    <dgm:cxn modelId="{E39C3767-31E6-4EBD-819F-8B467A741C1B}" type="presOf" srcId="{C9438F8F-77DC-4657-B255-23E47B592366}" destId="{98BF8889-1544-45FD-9519-E25C18108918}" srcOrd="0" destOrd="0" presId="urn:microsoft.com/office/officeart/2005/8/layout/default"/>
    <dgm:cxn modelId="{DE926B6E-FCF9-40BF-954F-9D8A03741550}" srcId="{75CB1154-C433-4520-81D8-543B2E1DCFD5}" destId="{A0D2D49D-137E-4E98-90C2-9A8CC48D1D86}" srcOrd="1" destOrd="0" parTransId="{719B527D-639B-4E1A-910B-87412C3A779B}" sibTransId="{FFD27378-A132-45E9-B545-C8E98C432040}"/>
    <dgm:cxn modelId="{39CBCF8A-118A-4673-B239-059CC1FF0867}" type="presOf" srcId="{CC7EB0E4-984B-4DD7-9C1F-4FC830459906}" destId="{948E2DF6-4E1F-4F17-82DD-F5525F81BD6E}" srcOrd="0" destOrd="0" presId="urn:microsoft.com/office/officeart/2005/8/layout/default"/>
    <dgm:cxn modelId="{0B23139A-4394-4DC9-A6F2-A2CF36861005}" srcId="{75CB1154-C433-4520-81D8-543B2E1DCFD5}" destId="{E446A513-E0F9-4CF3-9A88-0509614F3F53}" srcOrd="3" destOrd="0" parTransId="{F3AAF13B-20F8-4082-8141-F5A5B7E5AB99}" sibTransId="{E138F932-4EFB-4D00-8023-14C2E188DF3E}"/>
    <dgm:cxn modelId="{3D1293BB-E985-4214-881B-A3DA2A725F7C}" srcId="{75CB1154-C433-4520-81D8-543B2E1DCFD5}" destId="{C9438F8F-77DC-4657-B255-23E47B592366}" srcOrd="4" destOrd="0" parTransId="{356E6276-0112-4B02-8173-5011795B88A2}" sibTransId="{04958427-43EC-4EA7-B30E-1626F1B7ED9B}"/>
    <dgm:cxn modelId="{D50529BC-DCC2-4345-ABF1-7F183E0464D1}" type="presOf" srcId="{A0D2D49D-137E-4E98-90C2-9A8CC48D1D86}" destId="{D092F70E-77BC-4EEB-BC21-8EA35C7AF74C}" srcOrd="0" destOrd="0" presId="urn:microsoft.com/office/officeart/2005/8/layout/default"/>
    <dgm:cxn modelId="{F10C98D2-3940-46F3-B293-70AC8A534252}" type="presOf" srcId="{C94D738D-15D0-4865-BC9E-D91BA8F99154}" destId="{F53C6A1A-1BA5-44F7-87D8-BC7E90B5FA85}" srcOrd="0" destOrd="0" presId="urn:microsoft.com/office/officeart/2005/8/layout/default"/>
    <dgm:cxn modelId="{6A3311F6-1F4E-4342-96A9-B5DA2EED5AE2}" srcId="{75CB1154-C433-4520-81D8-543B2E1DCFD5}" destId="{C94D738D-15D0-4865-BC9E-D91BA8F99154}" srcOrd="0" destOrd="0" parTransId="{2CAA2007-7A5E-4324-925F-E112E3BE789C}" sibTransId="{86E0C678-9A36-4E7A-808F-45320B4D9DA7}"/>
    <dgm:cxn modelId="{06CB72F2-A8D1-4860-997E-7D086B20509C}" type="presParOf" srcId="{44811F22-8623-452B-A7AD-2CFAEA809623}" destId="{F53C6A1A-1BA5-44F7-87D8-BC7E90B5FA85}" srcOrd="0" destOrd="0" presId="urn:microsoft.com/office/officeart/2005/8/layout/default"/>
    <dgm:cxn modelId="{E1A2B07E-CF79-4F0D-B491-72B2ECCA3DF3}" type="presParOf" srcId="{44811F22-8623-452B-A7AD-2CFAEA809623}" destId="{61CBA2E5-FE06-4C54-B09B-042F5AAE3736}" srcOrd="1" destOrd="0" presId="urn:microsoft.com/office/officeart/2005/8/layout/default"/>
    <dgm:cxn modelId="{E1CB4356-F187-4AFE-9C83-1D9F87E18FDB}" type="presParOf" srcId="{44811F22-8623-452B-A7AD-2CFAEA809623}" destId="{D092F70E-77BC-4EEB-BC21-8EA35C7AF74C}" srcOrd="2" destOrd="0" presId="urn:microsoft.com/office/officeart/2005/8/layout/default"/>
    <dgm:cxn modelId="{2797ADBA-3481-4571-9E74-FFF9C73EF1E4}" type="presParOf" srcId="{44811F22-8623-452B-A7AD-2CFAEA809623}" destId="{B12CC0CF-BB6E-48F2-A913-4FC7B45BE629}" srcOrd="3" destOrd="0" presId="urn:microsoft.com/office/officeart/2005/8/layout/default"/>
    <dgm:cxn modelId="{FAB0AF35-1D46-41CB-80FF-C93A853701CC}" type="presParOf" srcId="{44811F22-8623-452B-A7AD-2CFAEA809623}" destId="{948E2DF6-4E1F-4F17-82DD-F5525F81BD6E}" srcOrd="4" destOrd="0" presId="urn:microsoft.com/office/officeart/2005/8/layout/default"/>
    <dgm:cxn modelId="{6F3FD960-2F51-4C10-8818-002C9C953A4E}" type="presParOf" srcId="{44811F22-8623-452B-A7AD-2CFAEA809623}" destId="{247B7CFE-9A0C-43E0-9424-FAFBB41B19E7}" srcOrd="5" destOrd="0" presId="urn:microsoft.com/office/officeart/2005/8/layout/default"/>
    <dgm:cxn modelId="{5699E26B-FF91-4756-8006-CB2326659961}" type="presParOf" srcId="{44811F22-8623-452B-A7AD-2CFAEA809623}" destId="{683DCC0C-791D-46EC-9D24-750029998550}" srcOrd="6" destOrd="0" presId="urn:microsoft.com/office/officeart/2005/8/layout/default"/>
    <dgm:cxn modelId="{954ED456-80C4-4181-ADE8-0F57793F1D8A}" type="presParOf" srcId="{44811F22-8623-452B-A7AD-2CFAEA809623}" destId="{1346EE38-26F0-49E1-A6E2-BD1EB068D418}" srcOrd="7" destOrd="0" presId="urn:microsoft.com/office/officeart/2005/8/layout/default"/>
    <dgm:cxn modelId="{1F5F195D-D6CA-4A0A-BA1C-D6FE93129787}" type="presParOf" srcId="{44811F22-8623-452B-A7AD-2CFAEA809623}" destId="{98BF8889-1544-45FD-9519-E25C18108918}" srcOrd="8" destOrd="0" presId="urn:microsoft.com/office/officeart/2005/8/layout/defaul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C6A1A-1BA5-44F7-87D8-BC7E90B5FA85}">
      <dsp:nvSpPr>
        <dsp:cNvPr id="0" name=""/>
        <dsp:cNvSpPr/>
      </dsp:nvSpPr>
      <dsp:spPr>
        <a:xfrm>
          <a:off x="91172" y="1741"/>
          <a:ext cx="2249968" cy="13499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latin typeface="Bookman Old Style" panose="02050604050505020204" pitchFamily="18" charset="0"/>
            </a:rPr>
            <a:t>AWARNESS:</a:t>
          </a:r>
        </a:p>
        <a:p>
          <a:pPr marL="0" lvl="0" indent="0" algn="ctr" defTabSz="444500">
            <a:lnSpc>
              <a:spcPct val="90000"/>
            </a:lnSpc>
            <a:spcBef>
              <a:spcPct val="0"/>
            </a:spcBef>
            <a:spcAft>
              <a:spcPct val="35000"/>
            </a:spcAft>
            <a:buNone/>
          </a:pPr>
          <a:r>
            <a:rPr lang="en-US" sz="900" kern="1200">
              <a:latin typeface="Copperplate Gothic Bold" panose="020E0705020206020404" pitchFamily="34" charset="0"/>
            </a:rPr>
            <a:t>*TO KNOW THE DAILY ACTIVITY UPDATES IN SOCIETY.</a:t>
          </a:r>
        </a:p>
        <a:p>
          <a:pPr marL="0" lvl="0" indent="0" algn="ctr" defTabSz="444500">
            <a:lnSpc>
              <a:spcPct val="90000"/>
            </a:lnSpc>
            <a:spcBef>
              <a:spcPct val="0"/>
            </a:spcBef>
            <a:spcAft>
              <a:spcPct val="35000"/>
            </a:spcAft>
            <a:buNone/>
          </a:pPr>
          <a:r>
            <a:rPr lang="en-US" sz="900" kern="1200">
              <a:latin typeface="Copperplate Gothic Bold" panose="020E0705020206020404" pitchFamily="34" charset="0"/>
            </a:rPr>
            <a:t>*TO KNOW THE ACTIVITIES AROUND YOU.</a:t>
          </a:r>
        </a:p>
        <a:p>
          <a:pPr marL="0" lvl="0" indent="0" algn="ctr" defTabSz="444500">
            <a:lnSpc>
              <a:spcPct val="90000"/>
            </a:lnSpc>
            <a:spcBef>
              <a:spcPct val="0"/>
            </a:spcBef>
            <a:spcAft>
              <a:spcPct val="35000"/>
            </a:spcAft>
            <a:buNone/>
          </a:pPr>
          <a:r>
            <a:rPr lang="en-US" sz="900" kern="1200">
              <a:latin typeface="Copperplate Gothic Bold" panose="020E0705020206020404" pitchFamily="34" charset="0"/>
            </a:rPr>
            <a:t>*TO UPDATE YOURSELF THE LATEST ATMOSPHERE</a:t>
          </a:r>
          <a:r>
            <a:rPr lang="en-US" sz="1000" kern="1200"/>
            <a:t>.</a:t>
          </a:r>
          <a:endParaRPr lang="en-IN" sz="1000" kern="1200">
            <a:latin typeface="Bookman Old Style" panose="02050604050505020204" pitchFamily="18" charset="0"/>
          </a:endParaRPr>
        </a:p>
        <a:p>
          <a:pPr marL="0" lvl="0" indent="0" algn="ctr" defTabSz="444500">
            <a:lnSpc>
              <a:spcPct val="90000"/>
            </a:lnSpc>
            <a:spcBef>
              <a:spcPct val="0"/>
            </a:spcBef>
            <a:spcAft>
              <a:spcPct val="35000"/>
            </a:spcAft>
            <a:buNone/>
          </a:pPr>
          <a:endParaRPr lang="en-IN" sz="1000" kern="1200">
            <a:latin typeface="Bookman Old Style" panose="02050604050505020204" pitchFamily="18" charset="0"/>
          </a:endParaRPr>
        </a:p>
      </dsp:txBody>
      <dsp:txXfrm>
        <a:off x="91172" y="1741"/>
        <a:ext cx="2249968" cy="1349981"/>
      </dsp:txXfrm>
    </dsp:sp>
    <dsp:sp modelId="{D092F70E-77BC-4EEB-BC21-8EA35C7AF74C}">
      <dsp:nvSpPr>
        <dsp:cNvPr id="0" name=""/>
        <dsp:cNvSpPr/>
      </dsp:nvSpPr>
      <dsp:spPr>
        <a:xfrm>
          <a:off x="2566138" y="1741"/>
          <a:ext cx="2249968" cy="13499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latin typeface="Bookman Old Style" panose="02050604050505020204" pitchFamily="18" charset="0"/>
            </a:rPr>
            <a:t>INTEREST:</a:t>
          </a:r>
        </a:p>
        <a:p>
          <a:pPr marL="0" lvl="0" indent="0" algn="ctr" defTabSz="444500">
            <a:lnSpc>
              <a:spcPct val="90000"/>
            </a:lnSpc>
            <a:spcBef>
              <a:spcPct val="0"/>
            </a:spcBef>
            <a:spcAft>
              <a:spcPct val="35000"/>
            </a:spcAft>
            <a:buNone/>
          </a:pPr>
          <a:r>
            <a:rPr lang="en-US" sz="1000" b="0" i="0" kern="1200">
              <a:latin typeface="Copperplate Gothic Bold" panose="020E0705020206020404" pitchFamily="34" charset="0"/>
            </a:rPr>
            <a:t>*journalistic tools to captivate and engage the audience, influence public opinion and bring revenue to media organizations</a:t>
          </a:r>
          <a:r>
            <a:rPr lang="en-US" sz="1000" b="0" i="0" kern="1200"/>
            <a:t>.</a:t>
          </a:r>
        </a:p>
        <a:p>
          <a:pPr marL="0" lvl="0" indent="0" algn="ctr" defTabSz="444500">
            <a:lnSpc>
              <a:spcPct val="90000"/>
            </a:lnSpc>
            <a:spcBef>
              <a:spcPct val="0"/>
            </a:spcBef>
            <a:spcAft>
              <a:spcPct val="35000"/>
            </a:spcAft>
            <a:buNone/>
          </a:pPr>
          <a:endParaRPr lang="en-US" sz="1000" b="0" i="0" kern="1200">
            <a:latin typeface="Bookman Old Style" panose="02050604050505020204" pitchFamily="18" charset="0"/>
          </a:endParaRPr>
        </a:p>
        <a:p>
          <a:pPr marL="0" lvl="0" indent="0" algn="ctr" defTabSz="444500">
            <a:lnSpc>
              <a:spcPct val="90000"/>
            </a:lnSpc>
            <a:spcBef>
              <a:spcPct val="0"/>
            </a:spcBef>
            <a:spcAft>
              <a:spcPct val="35000"/>
            </a:spcAft>
            <a:buNone/>
          </a:pPr>
          <a:endParaRPr lang="en-IN" sz="1000" kern="1200">
            <a:latin typeface="Bookman Old Style" panose="02050604050505020204" pitchFamily="18" charset="0"/>
          </a:endParaRPr>
        </a:p>
      </dsp:txBody>
      <dsp:txXfrm>
        <a:off x="2566138" y="1741"/>
        <a:ext cx="2249968" cy="1349981"/>
      </dsp:txXfrm>
    </dsp:sp>
    <dsp:sp modelId="{948E2DF6-4E1F-4F17-82DD-F5525F81BD6E}">
      <dsp:nvSpPr>
        <dsp:cNvPr id="0" name=""/>
        <dsp:cNvSpPr/>
      </dsp:nvSpPr>
      <dsp:spPr>
        <a:xfrm>
          <a:off x="91172" y="1576719"/>
          <a:ext cx="2249968" cy="13499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latin typeface="Bookman Old Style" panose="02050604050505020204" pitchFamily="18" charset="0"/>
            </a:rPr>
            <a:t>EVALUTION</a:t>
          </a:r>
          <a:r>
            <a:rPr lang="en-IN" sz="1000" kern="1200">
              <a:solidFill>
                <a:schemeClr val="tx1"/>
              </a:solidFill>
            </a:rPr>
            <a:t>:</a:t>
          </a:r>
        </a:p>
        <a:p>
          <a:pPr marL="0" lvl="0" indent="0" algn="ctr" defTabSz="444500">
            <a:lnSpc>
              <a:spcPct val="90000"/>
            </a:lnSpc>
            <a:spcBef>
              <a:spcPct val="0"/>
            </a:spcBef>
            <a:spcAft>
              <a:spcPct val="35000"/>
            </a:spcAft>
            <a:buNone/>
          </a:pPr>
          <a:r>
            <a:rPr lang="en-US" sz="900" b="0" i="0" kern="1200">
              <a:latin typeface="Copperplate Gothic Bold" panose="020E0705020206020404" pitchFamily="34" charset="0"/>
            </a:rPr>
            <a:t>*Some articles shared on social media can be older articles that may relate to current events, but not have current or accurate information.  If the article is not recent, the claims may no longer be relevant or have been proven wrong.</a:t>
          </a:r>
        </a:p>
        <a:p>
          <a:pPr marL="0" lvl="0" indent="0" algn="ctr" defTabSz="444500">
            <a:lnSpc>
              <a:spcPct val="90000"/>
            </a:lnSpc>
            <a:spcBef>
              <a:spcPct val="0"/>
            </a:spcBef>
            <a:spcAft>
              <a:spcPct val="35000"/>
            </a:spcAft>
            <a:buNone/>
          </a:pPr>
          <a:endParaRPr lang="en-IN" sz="900" kern="1200">
            <a:solidFill>
              <a:schemeClr val="tx1"/>
            </a:solidFill>
          </a:endParaRPr>
        </a:p>
      </dsp:txBody>
      <dsp:txXfrm>
        <a:off x="91172" y="1576719"/>
        <a:ext cx="2249968" cy="1349981"/>
      </dsp:txXfrm>
    </dsp:sp>
    <dsp:sp modelId="{683DCC0C-791D-46EC-9D24-750029998550}">
      <dsp:nvSpPr>
        <dsp:cNvPr id="0" name=""/>
        <dsp:cNvSpPr/>
      </dsp:nvSpPr>
      <dsp:spPr>
        <a:xfrm>
          <a:off x="2566138" y="1576719"/>
          <a:ext cx="2249968" cy="13499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latin typeface="Bookman Old Style" panose="02050604050505020204" pitchFamily="18" charset="0"/>
            </a:rPr>
            <a:t>DECISION:</a:t>
          </a:r>
        </a:p>
        <a:p>
          <a:pPr marL="0" lvl="0" indent="0" algn="ctr" defTabSz="444500">
            <a:lnSpc>
              <a:spcPct val="90000"/>
            </a:lnSpc>
            <a:spcBef>
              <a:spcPct val="0"/>
            </a:spcBef>
            <a:spcAft>
              <a:spcPct val="35000"/>
            </a:spcAft>
            <a:buNone/>
          </a:pPr>
          <a:r>
            <a:rPr lang="en-IN" sz="900" b="0" i="0" kern="1200">
              <a:latin typeface="Copperplate Gothic Bold" panose="020E0705020206020404" pitchFamily="34" charset="0"/>
            </a:rPr>
            <a:t>*As the final element in your customer journey map, solutions are where you and your team will brainstorm potential ways to improve your buying process so that customers encounter fewer pain points and have positive moods as they patronize your business</a:t>
          </a:r>
          <a:r>
            <a:rPr lang="en-IN" sz="1000" b="0" i="0" kern="1200"/>
            <a:t>.</a:t>
          </a:r>
          <a:endParaRPr lang="en-IN" sz="1000" kern="1200">
            <a:solidFill>
              <a:schemeClr val="tx1"/>
            </a:solidFill>
            <a:latin typeface="Bookman Old Style" panose="02050604050505020204" pitchFamily="18" charset="0"/>
          </a:endParaRPr>
        </a:p>
      </dsp:txBody>
      <dsp:txXfrm>
        <a:off x="2566138" y="1576719"/>
        <a:ext cx="2249968" cy="1349981"/>
      </dsp:txXfrm>
    </dsp:sp>
    <dsp:sp modelId="{98BF8889-1544-45FD-9519-E25C18108918}">
      <dsp:nvSpPr>
        <dsp:cNvPr id="0" name=""/>
        <dsp:cNvSpPr/>
      </dsp:nvSpPr>
      <dsp:spPr>
        <a:xfrm>
          <a:off x="1328655" y="3151697"/>
          <a:ext cx="2249968" cy="13499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latin typeface="Bookman Old Style" panose="02050604050505020204" pitchFamily="18" charset="0"/>
            </a:rPr>
            <a:t>NEW IDEAS:</a:t>
          </a:r>
        </a:p>
        <a:p>
          <a:pPr marL="0" lvl="0" indent="0" algn="ctr" defTabSz="444500">
            <a:lnSpc>
              <a:spcPct val="90000"/>
            </a:lnSpc>
            <a:spcBef>
              <a:spcPct val="0"/>
            </a:spcBef>
            <a:spcAft>
              <a:spcPct val="35000"/>
            </a:spcAft>
            <a:buNone/>
          </a:pPr>
          <a:r>
            <a:rPr lang="en-IN" sz="800" kern="1200">
              <a:solidFill>
                <a:schemeClr val="bg1"/>
              </a:solidFill>
              <a:latin typeface="Copperplate Gothic Bold" panose="020E0705020206020404" pitchFamily="34" charset="0"/>
            </a:rPr>
            <a:t>*Locations features with automation can be implemented which means user move from one city to another local newswill change as per it.offline reading can be improve more efficient wayon full articles.if API can't reach certain article source it gives null value which can cause problem in JSON parsing.</a:t>
          </a:r>
        </a:p>
        <a:p>
          <a:pPr marL="0" lvl="0" indent="0" algn="ctr" defTabSz="444500">
            <a:lnSpc>
              <a:spcPct val="90000"/>
            </a:lnSpc>
            <a:spcBef>
              <a:spcPct val="0"/>
            </a:spcBef>
            <a:spcAft>
              <a:spcPct val="35000"/>
            </a:spcAft>
            <a:buNone/>
          </a:pPr>
          <a:endParaRPr lang="en-IN" sz="1000" kern="1200">
            <a:solidFill>
              <a:schemeClr val="tx1"/>
            </a:solidFill>
            <a:latin typeface="Bookman Old Style" panose="02050604050505020204" pitchFamily="18" charset="0"/>
          </a:endParaRPr>
        </a:p>
      </dsp:txBody>
      <dsp:txXfrm>
        <a:off x="1328655" y="3151697"/>
        <a:ext cx="2249968" cy="134998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1</cp:revision>
  <dcterms:created xsi:type="dcterms:W3CDTF">2022-10-15T06:39:00Z</dcterms:created>
  <dcterms:modified xsi:type="dcterms:W3CDTF">2022-10-15T07:00:00Z</dcterms:modified>
</cp:coreProperties>
</file>