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621237" w:rsidRDefault="00621237">
                            <w:r>
                              <w:t>Guidelines:</w:t>
                            </w:r>
                          </w:p>
                          <w:p w14:paraId="4CB8EC94" w14:textId="64322FF1" w:rsidR="00621237" w:rsidRDefault="0062123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 (As an application logic / Technology Block)</w:t>
                            </w:r>
                          </w:p>
                          <w:p w14:paraId="5864DE83" w14:textId="5014AD73" w:rsidR="00621237" w:rsidRDefault="00621237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 (Local / Cloud)</w:t>
                            </w:r>
                          </w:p>
                          <w:p w14:paraId="5F56F9BA" w14:textId="7B5A3329" w:rsidR="00621237" w:rsidRDefault="00621237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external interfaces (third party API’s etc.)</w:t>
                            </w:r>
                          </w:p>
                          <w:p w14:paraId="4788E66B" w14:textId="276DC258" w:rsidR="00621237" w:rsidRDefault="00621237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621237" w:rsidRDefault="0062123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" fillcolor="white [3201]" strokeweight=".5pt">
                <v:textbox>
                  <w:txbxContent>
                    <w:p w14:paraId="50C6DFD0" w14:textId="13A8F797" w:rsidR="00621237" w:rsidRDefault="00621237">
                      <w:r>
                        <w:t>Guidelines:</w:t>
                      </w:r>
                    </w:p>
                    <w:p w14:paraId="4CB8EC94" w14:textId="64322FF1" w:rsidR="00621237" w:rsidRDefault="0062123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 (As an application logic / Technology Block)</w:t>
                      </w:r>
                    </w:p>
                    <w:p w14:paraId="5864DE83" w14:textId="5014AD73" w:rsidR="00621237" w:rsidRDefault="00621237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 (Local / Cloud)</w:t>
                      </w:r>
                    </w:p>
                    <w:p w14:paraId="5F56F9BA" w14:textId="7B5A3329" w:rsidR="00621237" w:rsidRDefault="00621237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external interfaces (third party API’s etc.)</w:t>
                      </w:r>
                    </w:p>
                    <w:p w14:paraId="4788E66B" w14:textId="276DC258" w:rsidR="00621237" w:rsidRDefault="00621237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621237" w:rsidRDefault="0062123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EFA9EB" w14:textId="467F2B60" w:rsidR="005E127F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0FDCEB81" w14:textId="294369E3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E11DF31" w14:textId="7B8560C3" w:rsidR="005E127F" w:rsidRDefault="00B22A46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drawing>
          <wp:inline distT="0" distB="0" distL="0" distR="0" wp14:anchorId="46DE24BB" wp14:editId="3CE8B547">
            <wp:extent cx="7531735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8" b="20917"/>
                    <a:stretch/>
                  </pic:blipFill>
                  <pic:spPr bwMode="auto">
                    <a:xfrm>
                      <a:off x="0" y="0"/>
                      <a:ext cx="7531735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32730" w14:textId="30E308A5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0CF823B" w14:textId="03C3C537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8716FCE" w14:textId="02DAD462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125CF7" w14:textId="7B852D65" w:rsidR="005E127F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F2B7F57" w14:textId="77777777" w:rsidR="005E127F" w:rsidRPr="000422A5" w:rsidRDefault="005E127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60"/>
        <w:gridCol w:w="4006"/>
        <w:gridCol w:w="5218"/>
        <w:gridCol w:w="4135"/>
      </w:tblGrid>
      <w:tr w:rsidR="00B2212A" w:rsidRPr="000422A5" w14:paraId="793770DA" w14:textId="77777777" w:rsidTr="00F941AF">
        <w:trPr>
          <w:trHeight w:val="398"/>
        </w:trPr>
        <w:tc>
          <w:tcPr>
            <w:tcW w:w="860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941AF">
        <w:trPr>
          <w:trHeight w:val="489"/>
        </w:trPr>
        <w:tc>
          <w:tcPr>
            <w:tcW w:w="860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522839E3" w:rsidR="00E9632A" w:rsidRPr="000422A5" w:rsidRDefault="00F941A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registered user </w:t>
            </w:r>
            <w:r w:rsidR="008859E8">
              <w:rPr>
                <w:rFonts w:ascii="Arial" w:hAnsi="Arial" w:cs="Arial"/>
              </w:rPr>
              <w:t>interacts</w:t>
            </w:r>
            <w:r>
              <w:rPr>
                <w:rFonts w:ascii="Arial" w:hAnsi="Arial" w:cs="Arial"/>
              </w:rPr>
              <w:t xml:space="preserve"> using </w:t>
            </w:r>
            <w:r w:rsidR="00E9632A" w:rsidRPr="000422A5">
              <w:rPr>
                <w:rFonts w:ascii="Arial" w:hAnsi="Arial" w:cs="Arial"/>
              </w:rPr>
              <w:t xml:space="preserve">Web UI, </w:t>
            </w:r>
            <w:r w:rsidR="008859E8">
              <w:rPr>
                <w:rFonts w:ascii="Arial" w:hAnsi="Arial" w:cs="Arial"/>
              </w:rPr>
              <w:t xml:space="preserve">and </w:t>
            </w:r>
            <w:r w:rsidR="00E9632A" w:rsidRPr="000422A5">
              <w:rPr>
                <w:rFonts w:ascii="Arial" w:hAnsi="Arial" w:cs="Arial"/>
              </w:rPr>
              <w:t>Chatbot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14:paraId="3529BA67" w14:textId="13318E70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941AF">
        <w:trPr>
          <w:trHeight w:val="470"/>
        </w:trPr>
        <w:tc>
          <w:tcPr>
            <w:tcW w:w="860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043F295E" w:rsidR="00B2212A" w:rsidRPr="000422A5" w:rsidRDefault="00F8789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create a</w:t>
            </w:r>
            <w:r w:rsidR="00761CB8">
              <w:rPr>
                <w:rFonts w:ascii="Arial" w:hAnsi="Arial" w:cs="Arial"/>
              </w:rPr>
              <w:t xml:space="preserve"> functional</w:t>
            </w:r>
            <w:r>
              <w:rPr>
                <w:rFonts w:ascii="Arial" w:hAnsi="Arial" w:cs="Arial"/>
              </w:rPr>
              <w:t xml:space="preserve"> unit  that </w:t>
            </w:r>
            <w:r w:rsidR="008859E8">
              <w:rPr>
                <w:rFonts w:ascii="Arial" w:hAnsi="Arial" w:cs="Arial"/>
              </w:rPr>
              <w:t>performs</w:t>
            </w:r>
            <w:r w:rsidR="002A509B">
              <w:rPr>
                <w:rFonts w:ascii="Arial" w:hAnsi="Arial" w:cs="Arial"/>
              </w:rPr>
              <w:t xml:space="preserve"> dashboard function</w:t>
            </w:r>
            <w:r w:rsidR="00A936E7">
              <w:rPr>
                <w:rFonts w:ascii="Arial" w:hAnsi="Arial" w:cs="Arial"/>
              </w:rPr>
              <w:t>s</w:t>
            </w:r>
          </w:p>
        </w:tc>
        <w:tc>
          <w:tcPr>
            <w:tcW w:w="4135" w:type="dxa"/>
          </w:tcPr>
          <w:p w14:paraId="1FB40DB3" w14:textId="6038F276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941AF">
        <w:trPr>
          <w:trHeight w:val="470"/>
        </w:trPr>
        <w:tc>
          <w:tcPr>
            <w:tcW w:w="860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4FC939A7" w:rsidR="00925945" w:rsidRPr="000422A5" w:rsidRDefault="002A509B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create </w:t>
            </w:r>
            <w:r w:rsidR="00E348DA">
              <w:rPr>
                <w:rFonts w:ascii="Arial" w:hAnsi="Arial" w:cs="Arial"/>
              </w:rPr>
              <w:t>a</w:t>
            </w:r>
            <w:r w:rsidR="00A936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CC3C99C" w14:textId="1B2E9A7A" w:rsidR="00925945" w:rsidRPr="000422A5" w:rsidRDefault="008D755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14:paraId="4E54E0E1" w14:textId="77777777" w:rsidTr="00F941AF">
        <w:trPr>
          <w:trHeight w:val="470"/>
        </w:trPr>
        <w:tc>
          <w:tcPr>
            <w:tcW w:w="860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47FFC0E4" w:rsidR="000242D9" w:rsidRPr="000422A5" w:rsidRDefault="0027303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easy understanding and resolve user query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4126D1" w:rsidRPr="000422A5" w14:paraId="363B78E6" w14:textId="77777777" w:rsidTr="00F941AF">
        <w:trPr>
          <w:trHeight w:val="489"/>
        </w:trPr>
        <w:tc>
          <w:tcPr>
            <w:tcW w:w="860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4131A392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DB2</w:t>
            </w:r>
            <w:r w:rsidR="00F941AF">
              <w:rPr>
                <w:rFonts w:ascii="Arial" w:hAnsi="Arial" w:cs="Arial"/>
              </w:rPr>
              <w:t>.</w:t>
            </w:r>
          </w:p>
        </w:tc>
      </w:tr>
      <w:tr w:rsidR="002F28CE" w:rsidRPr="000422A5" w14:paraId="491BE8C3" w14:textId="77777777" w:rsidTr="00F941AF">
        <w:trPr>
          <w:trHeight w:val="489"/>
        </w:trPr>
        <w:tc>
          <w:tcPr>
            <w:tcW w:w="860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56EEEBB0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E634F3">
              <w:rPr>
                <w:rFonts w:ascii="Arial" w:hAnsi="Arial" w:cs="Arial"/>
              </w:rPr>
              <w:t>Object</w:t>
            </w:r>
            <w:r w:rsidRPr="000422A5">
              <w:rPr>
                <w:rFonts w:ascii="Arial" w:hAnsi="Arial" w:cs="Arial"/>
              </w:rPr>
              <w:t xml:space="preserve"> Storage </w:t>
            </w:r>
          </w:p>
        </w:tc>
      </w:tr>
      <w:tr w:rsidR="00C37AEE" w:rsidRPr="000422A5" w14:paraId="5B8484BC" w14:textId="77777777" w:rsidTr="00F941AF">
        <w:trPr>
          <w:trHeight w:val="489"/>
        </w:trPr>
        <w:tc>
          <w:tcPr>
            <w:tcW w:w="860" w:type="dxa"/>
          </w:tcPr>
          <w:p w14:paraId="3E6943C2" w14:textId="77777777" w:rsidR="00C37AEE" w:rsidRPr="000422A5" w:rsidRDefault="00C37AE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75931C8" w14:textId="67001B47" w:rsidR="00C37AEE" w:rsidRPr="000422A5" w:rsidRDefault="00C37AE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</w:t>
            </w:r>
            <w:r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63D7AA5C" w14:textId="73A88EA3" w:rsidR="00C37AEE" w:rsidRPr="00C37AEE" w:rsidRDefault="00C37AE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37AEE">
              <w:rPr>
                <w:rFonts w:ascii="Arial" w:eastAsia="Times New Roman" w:hAnsi="Arial" w:cs="Arial"/>
                <w:kern w:val="36"/>
                <w:lang w:eastAsia="en-IN"/>
              </w:rPr>
              <w:t xml:space="preserve">Exercises API provide </w:t>
            </w:r>
            <w:r w:rsidRPr="00C37AEE">
              <w:rPr>
                <w:rFonts w:ascii="Arial" w:hAnsi="Arial" w:cs="Arial"/>
                <w:color w:val="1C1C1C"/>
                <w:shd w:val="clear" w:color="auto" w:fill="F7F9FC"/>
              </w:rPr>
              <w:t>thousands of exercises targeting every major muscle group.</w:t>
            </w:r>
          </w:p>
        </w:tc>
        <w:tc>
          <w:tcPr>
            <w:tcW w:w="4135" w:type="dxa"/>
          </w:tcPr>
          <w:p w14:paraId="63AF6A0E" w14:textId="2E331474" w:rsidR="00C37AEE" w:rsidRPr="00C37AEE" w:rsidRDefault="00C37AEE" w:rsidP="00C37AEE">
            <w:pPr>
              <w:shd w:val="clear" w:color="auto" w:fill="F7F9FC"/>
              <w:spacing w:after="100" w:afterAutospacing="1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IN"/>
              </w:rPr>
            </w:pPr>
            <w:r w:rsidRPr="00C37AEE">
              <w:rPr>
                <w:rFonts w:ascii="Arial" w:eastAsia="Times New Roman" w:hAnsi="Arial" w:cs="Arial"/>
                <w:kern w:val="36"/>
                <w:sz w:val="24"/>
                <w:szCs w:val="24"/>
                <w:lang w:eastAsia="en-IN"/>
              </w:rPr>
              <w:t>Exercises API</w:t>
            </w:r>
          </w:p>
        </w:tc>
      </w:tr>
      <w:tr w:rsidR="00097C14" w:rsidRPr="000422A5" w14:paraId="32147CD4" w14:textId="77777777" w:rsidTr="00F941AF">
        <w:trPr>
          <w:trHeight w:val="489"/>
        </w:trPr>
        <w:tc>
          <w:tcPr>
            <w:tcW w:w="860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0B954E12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</w:t>
            </w:r>
            <w:r w:rsidR="00C37AEE">
              <w:rPr>
                <w:rFonts w:ascii="Arial" w:hAnsi="Arial" w:cs="Arial"/>
              </w:rPr>
              <w:t>-2</w:t>
            </w:r>
          </w:p>
        </w:tc>
        <w:tc>
          <w:tcPr>
            <w:tcW w:w="5218" w:type="dxa"/>
          </w:tcPr>
          <w:p w14:paraId="32A7E418" w14:textId="70999A81" w:rsidR="00097C14" w:rsidRPr="000422A5" w:rsidRDefault="006F4BC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Food </w:t>
            </w:r>
            <w:r w:rsidR="00097C14" w:rsidRPr="000422A5">
              <w:rPr>
                <w:rFonts w:ascii="Arial" w:hAnsi="Arial" w:cs="Arial"/>
              </w:rPr>
              <w:t xml:space="preserve">API </w:t>
            </w:r>
            <w:r>
              <w:rPr>
                <w:rFonts w:ascii="Arial" w:hAnsi="Arial" w:cs="Arial"/>
              </w:rPr>
              <w:t xml:space="preserve">gives the nutrition content </w:t>
            </w:r>
            <w:proofErr w:type="spellStart"/>
            <w:r>
              <w:rPr>
                <w:rFonts w:ascii="Arial" w:hAnsi="Arial" w:cs="Arial"/>
              </w:rPr>
              <w:t>analyzed</w:t>
            </w:r>
            <w:proofErr w:type="spellEnd"/>
            <w:r>
              <w:rPr>
                <w:rFonts w:ascii="Arial" w:hAnsi="Arial" w:cs="Arial"/>
              </w:rPr>
              <w:t xml:space="preserve"> fro</w:t>
            </w:r>
            <w:r w:rsidR="00A936E7">
              <w:rPr>
                <w:rFonts w:ascii="Arial" w:hAnsi="Arial" w:cs="Arial"/>
              </w:rPr>
              <w:t>m image</w:t>
            </w:r>
          </w:p>
        </w:tc>
        <w:tc>
          <w:tcPr>
            <w:tcW w:w="4135" w:type="dxa"/>
          </w:tcPr>
          <w:p w14:paraId="6DE62B35" w14:textId="2ADBDCAC" w:rsidR="00E634F3" w:rsidRPr="000422A5" w:rsidRDefault="0027303A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Recipe-Food-Nutrition</w:t>
            </w:r>
            <w:r w:rsidR="00E634F3">
              <w:rPr>
                <w:rFonts w:ascii="Arial" w:hAnsi="Arial" w:cs="Arial"/>
              </w:rPr>
              <w:t xml:space="preserve"> API</w:t>
            </w:r>
          </w:p>
        </w:tc>
      </w:tr>
      <w:tr w:rsidR="00F97744" w:rsidRPr="000422A5" w14:paraId="1F85B582" w14:textId="77777777" w:rsidTr="00F941AF">
        <w:trPr>
          <w:trHeight w:val="489"/>
        </w:trPr>
        <w:tc>
          <w:tcPr>
            <w:tcW w:w="860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441F6D16" w:rsidR="00F97744" w:rsidRPr="000422A5" w:rsidRDefault="006F4BC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Food Detection </w:t>
            </w:r>
            <w:r w:rsidR="00F97744" w:rsidRPr="000422A5">
              <w:rPr>
                <w:rFonts w:ascii="Arial" w:hAnsi="Arial" w:cs="Arial"/>
              </w:rPr>
              <w:t>Model</w:t>
            </w:r>
            <w:r>
              <w:rPr>
                <w:rFonts w:ascii="Arial" w:hAnsi="Arial" w:cs="Arial"/>
              </w:rPr>
              <w:t xml:space="preserve"> helps to detect food from input image.</w:t>
            </w:r>
          </w:p>
        </w:tc>
        <w:tc>
          <w:tcPr>
            <w:tcW w:w="4135" w:type="dxa"/>
          </w:tcPr>
          <w:p w14:paraId="5C576334" w14:textId="54EF4424" w:rsidR="00F97744" w:rsidRPr="000422A5" w:rsidRDefault="006F4BC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Clarifai’s</w:t>
            </w:r>
            <w:proofErr w:type="spellEnd"/>
            <w:r>
              <w:rPr>
                <w:rFonts w:ascii="Arial" w:hAnsi="Arial" w:cs="Arial"/>
              </w:rPr>
              <w:t xml:space="preserve"> AI-Driven Food detection Model</w:t>
            </w:r>
            <w:r w:rsidR="00931584" w:rsidRPr="000422A5">
              <w:rPr>
                <w:rFonts w:ascii="Arial" w:hAnsi="Arial" w:cs="Arial"/>
              </w:rPr>
              <w:t>.</w:t>
            </w:r>
          </w:p>
        </w:tc>
      </w:tr>
      <w:tr w:rsidR="00931584" w:rsidRPr="000422A5" w14:paraId="3DCFEE5F" w14:textId="77777777" w:rsidTr="00F941AF">
        <w:trPr>
          <w:trHeight w:val="489"/>
        </w:trPr>
        <w:tc>
          <w:tcPr>
            <w:tcW w:w="860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6A580C8A" w:rsidR="00931584" w:rsidRPr="000422A5" w:rsidRDefault="006F4BC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Container registry</w:t>
            </w:r>
            <w:r w:rsidR="007427B7" w:rsidRPr="000422A5">
              <w:rPr>
                <w:rFonts w:ascii="Arial" w:hAnsi="Arial" w:cs="Arial"/>
              </w:rPr>
              <w:t xml:space="preserve">, Cloud Foundry, </w:t>
            </w:r>
            <w:proofErr w:type="spellStart"/>
            <w:r w:rsidR="007427B7" w:rsidRPr="000422A5">
              <w:rPr>
                <w:rFonts w:ascii="Arial" w:hAnsi="Arial" w:cs="Arial"/>
              </w:rPr>
              <w:t>Kubernetes,</w:t>
            </w:r>
            <w:r>
              <w:rPr>
                <w:rFonts w:ascii="Arial" w:hAnsi="Arial" w:cs="Arial"/>
              </w:rPr>
              <w:t>Docker</w:t>
            </w:r>
            <w:proofErr w:type="spellEnd"/>
            <w:r w:rsidR="007427B7" w:rsidRPr="000422A5">
              <w:rPr>
                <w:rFonts w:ascii="Arial" w:hAnsi="Arial" w:cs="Arial"/>
              </w:rPr>
              <w:t xml:space="preserve">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6212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6212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6212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6212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0EE3AA1" w:rsidR="000B4CC1" w:rsidRPr="003A4ED2" w:rsidRDefault="003A4ED2" w:rsidP="00621237">
            <w:pPr>
              <w:tabs>
                <w:tab w:val="left" w:pos="2320"/>
              </w:tabs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</w:rPr>
              <w:t xml:space="preserve">Flask is used </w:t>
            </w:r>
            <w:r w:rsidRPr="003A4ED2">
              <w:rPr>
                <w:rFonts w:ascii="Arial" w:hAnsi="Arial" w:cs="Arial"/>
                <w:shd w:val="clear" w:color="auto" w:fill="FFFFFF"/>
              </w:rPr>
              <w:t>to build and manage web applications</w:t>
            </w:r>
          </w:p>
        </w:tc>
        <w:tc>
          <w:tcPr>
            <w:tcW w:w="4097" w:type="dxa"/>
          </w:tcPr>
          <w:p w14:paraId="698531D3" w14:textId="68C74616" w:rsidR="000B4CC1" w:rsidRPr="000422A5" w:rsidRDefault="003A4ED2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08F29268" w14:textId="2FE48F2A" w:rsidR="008C096A" w:rsidRDefault="00A97C44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hyperlink r:id="rId8" w:history="1">
              <w:r w:rsidR="00FE6F94" w:rsidRPr="00FE6F94">
                <w:rPr>
                  <w:rFonts w:ascii="Arial" w:hAnsi="Arial" w:cs="Arial"/>
                </w:rPr>
                <w:t>W</w:t>
              </w:r>
              <w:r w:rsidR="00FE6F94" w:rsidRPr="00FE6F94">
                <w:rPr>
                  <w:rStyle w:val="Hyperlink"/>
                  <w:rFonts w:ascii="Arial" w:hAnsi="Arial" w:cs="Arial"/>
                  <w:color w:val="auto"/>
                  <w:u w:val="none"/>
                </w:rPr>
                <w:t>eb application firewall</w:t>
              </w:r>
            </w:hyperlink>
            <w:r w:rsidR="00FE6F94" w:rsidRPr="00FE6F94">
              <w:rPr>
                <w:rFonts w:ascii="Arial" w:hAnsi="Arial" w:cs="Arial"/>
              </w:rPr>
              <w:t> (WAF) helps protect a web application against malicious </w:t>
            </w:r>
            <w:hyperlink r:id="rId9" w:history="1">
              <w:r w:rsidR="00FE6F94" w:rsidRPr="00FE6F94">
                <w:rPr>
                  <w:rStyle w:val="Hyperlink"/>
                  <w:rFonts w:ascii="Arial" w:hAnsi="Arial" w:cs="Arial"/>
                  <w:color w:val="auto"/>
                  <w:u w:val="none"/>
                </w:rPr>
                <w:t>HTTP</w:t>
              </w:r>
            </w:hyperlink>
            <w:r w:rsidR="00FE6F94" w:rsidRPr="00FE6F94">
              <w:rPr>
                <w:rFonts w:ascii="Arial" w:hAnsi="Arial" w:cs="Arial"/>
              </w:rPr>
              <w:t> traffic</w:t>
            </w:r>
          </w:p>
          <w:p w14:paraId="6E551087" w14:textId="65E90D44" w:rsidR="001D5A37" w:rsidRDefault="001D5A37" w:rsidP="00621237">
            <w:pPr>
              <w:tabs>
                <w:tab w:val="left" w:pos="2320"/>
              </w:tabs>
              <w:rPr>
                <w:rFonts w:ascii="Arial" w:hAnsi="Arial" w:cs="Arial"/>
                <w:color w:val="000000"/>
              </w:rPr>
            </w:pPr>
            <w:r w:rsidRPr="001D5A37">
              <w:rPr>
                <w:rFonts w:ascii="Arial" w:hAnsi="Arial" w:cs="Arial"/>
                <w:color w:val="000000"/>
              </w:rPr>
              <w:lastRenderedPageBreak/>
              <w:t>The Open Web Application Security Project (OWASP)</w:t>
            </w:r>
            <w:r w:rsidR="008D7555">
              <w:rPr>
                <w:rFonts w:ascii="Arial" w:hAnsi="Arial" w:cs="Arial"/>
                <w:color w:val="000000"/>
              </w:rPr>
              <w:t>.</w:t>
            </w:r>
          </w:p>
          <w:p w14:paraId="66CD0665" w14:textId="2A8CDD39" w:rsidR="00FE6F94" w:rsidRPr="00EA475E" w:rsidRDefault="00EA475E" w:rsidP="00621237">
            <w:pPr>
              <w:tabs>
                <w:tab w:val="left" w:pos="2320"/>
              </w:tabs>
              <w:rPr>
                <w:rFonts w:ascii="Arial" w:hAnsi="Arial" w:cs="Arial"/>
                <w:color w:val="666666"/>
                <w:shd w:val="clear" w:color="auto" w:fill="FFFFFF"/>
              </w:rPr>
            </w:pPr>
            <w:r w:rsidRPr="00EA475E">
              <w:rPr>
                <w:rFonts w:ascii="Arial" w:hAnsi="Arial" w:cs="Arial"/>
                <w:shd w:val="clear" w:color="auto" w:fill="FFFFFF"/>
              </w:rPr>
              <w:t>Asymmetric algorithms is implemented using public key cryptography is certificates</w:t>
            </w:r>
            <w:r w:rsidR="008D7555"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4097" w:type="dxa"/>
          </w:tcPr>
          <w:p w14:paraId="627B370B" w14:textId="545A2669" w:rsidR="008C096A" w:rsidRPr="000422A5" w:rsidRDefault="008C1EBD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lastRenderedPageBreak/>
              <w:t>OWASP</w:t>
            </w:r>
            <w:r w:rsidR="001D5A37">
              <w:rPr>
                <w:rFonts w:ascii="Arial" w:hAnsi="Arial" w:cs="Arial"/>
              </w:rPr>
              <w:t>,WAF</w:t>
            </w:r>
            <w:r w:rsidR="00EA475E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,</w:t>
            </w:r>
            <w:r w:rsidR="00EA475E" w:rsidRPr="00EA475E">
              <w:rPr>
                <w:rFonts w:ascii="Arial" w:hAnsi="Arial" w:cs="Arial"/>
                <w:shd w:val="clear" w:color="auto" w:fill="FFFFFF"/>
              </w:rPr>
              <w:t>Asymmetric</w:t>
            </w:r>
            <w:proofErr w:type="spellEnd"/>
            <w:r w:rsidR="00EA475E" w:rsidRPr="00EA475E">
              <w:rPr>
                <w:rFonts w:ascii="Arial" w:hAnsi="Arial" w:cs="Arial"/>
                <w:shd w:val="clear" w:color="auto" w:fill="FFFFFF"/>
              </w:rPr>
              <w:t xml:space="preserve"> algorithms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1F1B316D" w:rsidR="00877017" w:rsidRPr="000422A5" w:rsidRDefault="006E1636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Microservices Architecture framework permits developers to </w:t>
            </w:r>
            <w:r w:rsidR="007259C3">
              <w:rPr>
                <w:rFonts w:ascii="Arial" w:hAnsi="Arial" w:cs="Arial"/>
                <w:color w:val="000000"/>
                <w:shd w:val="clear" w:color="auto" w:fill="FFFFFF"/>
              </w:rPr>
              <w:t>roll out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applications faster and with greater efficiency.</w:t>
            </w:r>
          </w:p>
        </w:tc>
        <w:tc>
          <w:tcPr>
            <w:tcW w:w="4097" w:type="dxa"/>
          </w:tcPr>
          <w:p w14:paraId="18ABF9C8" w14:textId="358E8E96" w:rsidR="00877017" w:rsidRPr="006E1636" w:rsidRDefault="006E1636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259C3">
              <w:rPr>
                <w:rFonts w:ascii="Arial" w:hAnsi="Arial" w:cs="Arial"/>
                <w:shd w:val="clear" w:color="auto" w:fill="FFFFFF"/>
              </w:rPr>
              <w:t>IBM Kubernetes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53E43C6" w14:textId="33E7C506" w:rsidR="008D7555" w:rsidRDefault="008D7555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service is used to achieve high availability</w:t>
            </w:r>
          </w:p>
          <w:p w14:paraId="3087E057" w14:textId="2576796B" w:rsidR="0035733F" w:rsidRPr="003347C0" w:rsidRDefault="008D7555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3347C0">
              <w:rPr>
                <w:rFonts w:ascii="Arial" w:hAnsi="Arial" w:cs="Arial"/>
                <w:shd w:val="clear" w:color="auto" w:fill="FEFEFE"/>
              </w:rPr>
              <w:t>Traefik</w:t>
            </w:r>
            <w:proofErr w:type="spellEnd"/>
            <w:r w:rsidRPr="003347C0">
              <w:rPr>
                <w:rFonts w:ascii="Arial" w:hAnsi="Arial" w:cs="Arial"/>
                <w:shd w:val="clear" w:color="auto" w:fill="FEFEFE"/>
              </w:rPr>
              <w:t xml:space="preserve"> is the leading open source cloud-native load balancer and ingress controller for HTTP and TCP-based applications.</w:t>
            </w:r>
          </w:p>
        </w:tc>
        <w:tc>
          <w:tcPr>
            <w:tcW w:w="4097" w:type="dxa"/>
          </w:tcPr>
          <w:p w14:paraId="67B64970" w14:textId="43FBE9C6" w:rsidR="0035733F" w:rsidRPr="000422A5" w:rsidRDefault="008D7555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627DD">
              <w:rPr>
                <w:rFonts w:ascii="Arial" w:hAnsi="Arial" w:cs="Arial"/>
              </w:rPr>
              <w:t>IBM Cloud foundr</w:t>
            </w:r>
            <w:r w:rsidR="00C627DD" w:rsidRPr="00C627DD">
              <w:rPr>
                <w:rFonts w:ascii="Arial" w:hAnsi="Arial" w:cs="Arial"/>
              </w:rPr>
              <w:t>y,</w:t>
            </w:r>
            <w:r w:rsidR="00C627DD" w:rsidRPr="00C627DD">
              <w:rPr>
                <w:rFonts w:ascii="Barlow" w:hAnsi="Barlow"/>
                <w:shd w:val="clear" w:color="auto" w:fill="FEFEFE"/>
              </w:rPr>
              <w:t xml:space="preserve"> </w:t>
            </w:r>
            <w:proofErr w:type="spellStart"/>
            <w:r w:rsidR="00C627DD" w:rsidRPr="00C627DD">
              <w:rPr>
                <w:rFonts w:ascii="Barlow" w:hAnsi="Barlow"/>
                <w:shd w:val="clear" w:color="auto" w:fill="FEFEFE"/>
              </w:rPr>
              <w:t>Traefik</w:t>
            </w:r>
            <w:proofErr w:type="spellEnd"/>
            <w:r w:rsidR="00C627DD" w:rsidRPr="00C627DD">
              <w:rPr>
                <w:rFonts w:ascii="Barlow" w:hAnsi="Barlow"/>
                <w:sz w:val="23"/>
                <w:szCs w:val="23"/>
                <w:shd w:val="clear" w:color="auto" w:fill="FEFEFE"/>
              </w:rPr>
              <w:t xml:space="preserve"> </w:t>
            </w:r>
            <w:r w:rsidR="00C627DD">
              <w:rPr>
                <w:rFonts w:ascii="Barlow" w:hAnsi="Barlow"/>
                <w:color w:val="505059"/>
                <w:sz w:val="23"/>
                <w:szCs w:val="23"/>
                <w:shd w:val="clear" w:color="auto" w:fill="FEFEFE"/>
              </w:rPr>
              <w:t>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4843BB0C" w:rsidR="007C6669" w:rsidRPr="00C627DD" w:rsidRDefault="0066762B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627DD">
              <w:rPr>
                <w:rFonts w:ascii="Arial" w:hAnsi="Arial" w:cs="Arial"/>
              </w:rPr>
              <w:t xml:space="preserve"> </w:t>
            </w:r>
            <w:r w:rsidR="00C627DD" w:rsidRPr="00C627DD">
              <w:rPr>
                <w:rFonts w:ascii="Arial" w:hAnsi="Arial" w:cs="Arial"/>
                <w:shd w:val="clear" w:color="auto" w:fill="FFFFFF"/>
              </w:rPr>
              <w:t> </w:t>
            </w:r>
            <w:hyperlink r:id="rId10" w:tgtFrame="_blank" w:history="1">
              <w:r w:rsidR="00C627DD" w:rsidRPr="00C627D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Nagios</w:t>
              </w:r>
            </w:hyperlink>
            <w:r w:rsidR="00C627DD" w:rsidRPr="00C627DD">
              <w:rPr>
                <w:rFonts w:ascii="Arial" w:hAnsi="Arial" w:cs="Arial"/>
              </w:rPr>
              <w:t xml:space="preserve"> helps to </w:t>
            </w:r>
            <w:r w:rsidR="00C627DD" w:rsidRPr="00C627DD">
              <w:rPr>
                <w:rFonts w:ascii="Arial" w:hAnsi="Arial" w:cs="Arial"/>
                <w:shd w:val="clear" w:color="auto" w:fill="FFFFFF"/>
              </w:rPr>
              <w:t>completely monitoring systems related to web app performance .</w:t>
            </w:r>
          </w:p>
        </w:tc>
        <w:tc>
          <w:tcPr>
            <w:tcW w:w="4097" w:type="dxa"/>
          </w:tcPr>
          <w:p w14:paraId="3C70C5B4" w14:textId="00C48E23" w:rsidR="007C6669" w:rsidRPr="00C627DD" w:rsidRDefault="00A97C44" w:rsidP="00621237">
            <w:pPr>
              <w:tabs>
                <w:tab w:val="left" w:pos="2320"/>
              </w:tabs>
              <w:rPr>
                <w:rFonts w:ascii="Arial" w:hAnsi="Arial" w:cs="Arial"/>
              </w:rPr>
            </w:pPr>
            <w:hyperlink r:id="rId11" w:tgtFrame="_blank" w:history="1">
              <w:r w:rsidR="00C627DD" w:rsidRPr="00C627DD">
                <w:rPr>
                  <w:rStyle w:val="Hyperlink"/>
                  <w:rFonts w:ascii="PT Serif" w:hAnsi="PT Serif"/>
                  <w:color w:val="auto"/>
                  <w:u w:val="none"/>
                  <w:shd w:val="clear" w:color="auto" w:fill="FFFFFF"/>
                </w:rPr>
                <w:t>Nagios</w:t>
              </w:r>
            </w:hyperlink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A97C44" w:rsidP="00DB6A25">
      <w:pPr>
        <w:rPr>
          <w:rFonts w:ascii="Arial" w:hAnsi="Arial" w:cs="Arial"/>
          <w:b/>
          <w:bCs/>
        </w:rPr>
      </w:pPr>
      <w:hyperlink r:id="rId12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A97C44" w:rsidP="00DB6A25">
      <w:pPr>
        <w:rPr>
          <w:rFonts w:ascii="Arial" w:hAnsi="Arial" w:cs="Arial"/>
          <w:b/>
          <w:bCs/>
        </w:rPr>
      </w:pPr>
      <w:hyperlink r:id="rId13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A97C44" w:rsidP="00DB6A25">
      <w:pPr>
        <w:rPr>
          <w:rFonts w:ascii="Arial" w:hAnsi="Arial" w:cs="Arial"/>
          <w:b/>
          <w:bCs/>
        </w:rPr>
      </w:pPr>
      <w:hyperlink r:id="rId14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A97C44" w:rsidP="00DB6A25">
      <w:pPr>
        <w:rPr>
          <w:rFonts w:ascii="Arial" w:hAnsi="Arial" w:cs="Arial"/>
          <w:b/>
          <w:bCs/>
        </w:rPr>
      </w:pPr>
      <w:hyperlink r:id="rId15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A97C44" w:rsidP="00DB6A25">
      <w:pPr>
        <w:rPr>
          <w:rFonts w:ascii="Arial" w:hAnsi="Arial" w:cs="Arial"/>
          <w:b/>
          <w:bCs/>
        </w:rPr>
      </w:pPr>
      <w:hyperlink r:id="rId16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Times New Roman"/>
    <w:charset w:val="00"/>
    <w:family w:val="auto"/>
    <w:pitch w:val="variable"/>
    <w:sig w:usb0="00000001" w:usb1="00000000" w:usb2="00000000" w:usb3="00000000" w:csb0="00000193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D5A37"/>
    <w:rsid w:val="00211765"/>
    <w:rsid w:val="00213958"/>
    <w:rsid w:val="00214D6C"/>
    <w:rsid w:val="00261A25"/>
    <w:rsid w:val="0027303A"/>
    <w:rsid w:val="00295EF4"/>
    <w:rsid w:val="002A509B"/>
    <w:rsid w:val="002F28CE"/>
    <w:rsid w:val="003144E8"/>
    <w:rsid w:val="003245C3"/>
    <w:rsid w:val="003347C0"/>
    <w:rsid w:val="0035733F"/>
    <w:rsid w:val="00366C3D"/>
    <w:rsid w:val="00370837"/>
    <w:rsid w:val="00371A5C"/>
    <w:rsid w:val="0039046D"/>
    <w:rsid w:val="003953E6"/>
    <w:rsid w:val="003A4ED2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C6A32"/>
    <w:rsid w:val="005101A6"/>
    <w:rsid w:val="00544B94"/>
    <w:rsid w:val="00585E01"/>
    <w:rsid w:val="00585F15"/>
    <w:rsid w:val="005A096D"/>
    <w:rsid w:val="005A4CB0"/>
    <w:rsid w:val="005B2106"/>
    <w:rsid w:val="005D1928"/>
    <w:rsid w:val="005E127F"/>
    <w:rsid w:val="005F7D14"/>
    <w:rsid w:val="00604389"/>
    <w:rsid w:val="00604AAA"/>
    <w:rsid w:val="00621237"/>
    <w:rsid w:val="00632D23"/>
    <w:rsid w:val="0066762B"/>
    <w:rsid w:val="006D393F"/>
    <w:rsid w:val="006D614E"/>
    <w:rsid w:val="006E1636"/>
    <w:rsid w:val="006F4BC0"/>
    <w:rsid w:val="00710333"/>
    <w:rsid w:val="007259C3"/>
    <w:rsid w:val="00726114"/>
    <w:rsid w:val="00737BBF"/>
    <w:rsid w:val="0074022F"/>
    <w:rsid w:val="007427B7"/>
    <w:rsid w:val="00761CB8"/>
    <w:rsid w:val="007621D5"/>
    <w:rsid w:val="007A3AE5"/>
    <w:rsid w:val="007B71CB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859E8"/>
    <w:rsid w:val="008C096A"/>
    <w:rsid w:val="008C1EBD"/>
    <w:rsid w:val="008D7081"/>
    <w:rsid w:val="008D7555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936E7"/>
    <w:rsid w:val="00A97C44"/>
    <w:rsid w:val="00AA3C3D"/>
    <w:rsid w:val="00AB20AC"/>
    <w:rsid w:val="00AC6D16"/>
    <w:rsid w:val="00AC7F0A"/>
    <w:rsid w:val="00AF1508"/>
    <w:rsid w:val="00B2212A"/>
    <w:rsid w:val="00B22A46"/>
    <w:rsid w:val="00B56DA8"/>
    <w:rsid w:val="00B76CB2"/>
    <w:rsid w:val="00B76D2E"/>
    <w:rsid w:val="00B824CC"/>
    <w:rsid w:val="00BC4125"/>
    <w:rsid w:val="00C06AC7"/>
    <w:rsid w:val="00C16947"/>
    <w:rsid w:val="00C23998"/>
    <w:rsid w:val="00C335FF"/>
    <w:rsid w:val="00C37AEE"/>
    <w:rsid w:val="00C627DD"/>
    <w:rsid w:val="00C80DC0"/>
    <w:rsid w:val="00CB6694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348DA"/>
    <w:rsid w:val="00E634F3"/>
    <w:rsid w:val="00E9632A"/>
    <w:rsid w:val="00EA475E"/>
    <w:rsid w:val="00EB10A4"/>
    <w:rsid w:val="00ED4187"/>
    <w:rsid w:val="00F01F80"/>
    <w:rsid w:val="00F11560"/>
    <w:rsid w:val="00F20384"/>
    <w:rsid w:val="00F87893"/>
    <w:rsid w:val="00F941AF"/>
    <w:rsid w:val="00F97744"/>
    <w:rsid w:val="00FD22C9"/>
    <w:rsid w:val="00FD49ED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A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ddos/glossary/web-application-firewall-waf/" TargetMode="External"/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4model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agios.org/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aws.amazon.com/architecture" TargetMode="External"/><Relationship Id="rId10" Type="http://schemas.openxmlformats.org/officeDocument/2006/relationships/hyperlink" Target="https://www.nagio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learning/ddos/glossary/hypertext-transfer-protocol-http/" TargetMode="External"/><Relationship Id="rId14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CSE-LAB6</cp:lastModifiedBy>
  <cp:revision>123</cp:revision>
  <cp:lastPrinted>2022-10-12T07:05:00Z</cp:lastPrinted>
  <dcterms:created xsi:type="dcterms:W3CDTF">2022-09-18T16:51:00Z</dcterms:created>
  <dcterms:modified xsi:type="dcterms:W3CDTF">2022-11-01T05:44:00Z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732cbd6cdf5a8f7c2b07de5cb2494e925dfa3aa30b7f372d5e53bcfaaf5ad4ff</vt:lpwstr>
  </property>
</Properties>
</file>