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6E73" w14:textId="77777777" w:rsidR="00C569A6" w:rsidRDefault="00C569A6">
      <w:pPr>
        <w:pStyle w:val="BodyText"/>
        <w:rPr>
          <w:sz w:val="20"/>
        </w:rPr>
      </w:pPr>
    </w:p>
    <w:p w14:paraId="5326F42A" w14:textId="77777777" w:rsidR="00C569A6" w:rsidRDefault="00C569A6">
      <w:pPr>
        <w:pStyle w:val="BodyText"/>
        <w:spacing w:before="6"/>
        <w:rPr>
          <w:sz w:val="21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6916"/>
      </w:tblGrid>
      <w:tr w:rsidR="00C569A6" w14:paraId="69EFD638" w14:textId="77777777">
        <w:trPr>
          <w:trHeight w:val="766"/>
        </w:trPr>
        <w:tc>
          <w:tcPr>
            <w:tcW w:w="2432" w:type="dxa"/>
          </w:tcPr>
          <w:p w14:paraId="1871C68D" w14:textId="77777777" w:rsidR="00C569A6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916" w:type="dxa"/>
            <w:tcBorders>
              <w:top w:val="single" w:sz="18" w:space="0" w:color="F5F5F5"/>
            </w:tcBorders>
          </w:tcPr>
          <w:p w14:paraId="4AF51B5C" w14:textId="6D17E873" w:rsidR="00AE251C" w:rsidRDefault="00AE251C" w:rsidP="00AE251C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PNT2022TMID12220</w:t>
            </w:r>
          </w:p>
          <w:p w14:paraId="5FDADA26" w14:textId="38277A94" w:rsidR="00C569A6" w:rsidRDefault="00000000">
            <w:pPr>
              <w:pStyle w:val="TableParagraph"/>
              <w:tabs>
                <w:tab w:val="left" w:pos="2377"/>
              </w:tabs>
              <w:spacing w:line="251" w:lineRule="exact"/>
              <w:ind w:left="97"/>
            </w:pPr>
            <w:r>
              <w:rPr>
                <w:shd w:val="clear" w:color="auto" w:fill="F5F5F5"/>
              </w:rPr>
              <w:tab/>
            </w:r>
          </w:p>
        </w:tc>
      </w:tr>
      <w:tr w:rsidR="00C569A6" w14:paraId="78CA9A54" w14:textId="77777777">
        <w:trPr>
          <w:trHeight w:val="378"/>
        </w:trPr>
        <w:tc>
          <w:tcPr>
            <w:tcW w:w="2432" w:type="dxa"/>
          </w:tcPr>
          <w:p w14:paraId="30FA0A32" w14:textId="77777777" w:rsidR="00C569A6" w:rsidRDefault="00000000">
            <w:pPr>
              <w:pStyle w:val="TableParagraph"/>
              <w:spacing w:before="17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916" w:type="dxa"/>
          </w:tcPr>
          <w:p w14:paraId="0365F091" w14:textId="77777777" w:rsidR="00C569A6" w:rsidRDefault="00000000">
            <w:pPr>
              <w:pStyle w:val="TableParagraph"/>
              <w:spacing w:before="12"/>
              <w:ind w:left="109"/>
            </w:pPr>
            <w:r>
              <w:t>Project -</w:t>
            </w:r>
            <w:r>
              <w:rPr>
                <w:spacing w:val="-6"/>
              </w:rPr>
              <w:t xml:space="preserve"> </w:t>
            </w:r>
            <w:r>
              <w:t>AI-powered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  <w:r>
              <w:rPr>
                <w:spacing w:val="-4"/>
              </w:rPr>
              <w:t xml:space="preserve"> </w:t>
            </w:r>
            <w:r>
              <w:t>Enthusiasts</w:t>
            </w:r>
          </w:p>
        </w:tc>
      </w:tr>
    </w:tbl>
    <w:p w14:paraId="0F8F7670" w14:textId="77777777" w:rsidR="00C569A6" w:rsidRDefault="00C569A6">
      <w:pPr>
        <w:pStyle w:val="BodyText"/>
        <w:rPr>
          <w:sz w:val="20"/>
        </w:rPr>
      </w:pPr>
    </w:p>
    <w:p w14:paraId="0DBF6C26" w14:textId="77777777" w:rsidR="00C569A6" w:rsidRDefault="00C569A6">
      <w:pPr>
        <w:pStyle w:val="BodyText"/>
        <w:rPr>
          <w:sz w:val="20"/>
        </w:rPr>
      </w:pPr>
    </w:p>
    <w:p w14:paraId="03A4AFE5" w14:textId="77777777" w:rsidR="00C569A6" w:rsidRDefault="00C569A6">
      <w:pPr>
        <w:pStyle w:val="BodyText"/>
        <w:rPr>
          <w:sz w:val="20"/>
        </w:rPr>
      </w:pPr>
    </w:p>
    <w:p w14:paraId="5FFC9F9C" w14:textId="77777777" w:rsidR="00C569A6" w:rsidRDefault="00C569A6">
      <w:pPr>
        <w:pStyle w:val="BodyText"/>
        <w:rPr>
          <w:sz w:val="20"/>
        </w:rPr>
      </w:pPr>
    </w:p>
    <w:p w14:paraId="7983FF15" w14:textId="77777777" w:rsidR="00C569A6" w:rsidRDefault="00C569A6">
      <w:pPr>
        <w:pStyle w:val="BodyText"/>
        <w:spacing w:before="8"/>
        <w:rPr>
          <w:sz w:val="18"/>
        </w:rPr>
      </w:pPr>
    </w:p>
    <w:p w14:paraId="57DDB98B" w14:textId="77777777" w:rsidR="00C569A6" w:rsidRDefault="00000000">
      <w:pPr>
        <w:pStyle w:val="Title"/>
      </w:pPr>
      <w:r>
        <w:rPr>
          <w:color w:val="1A392A"/>
        </w:rPr>
        <w:t>Project</w:t>
      </w:r>
      <w:r>
        <w:rPr>
          <w:color w:val="1A392A"/>
          <w:spacing w:val="-2"/>
        </w:rPr>
        <w:t xml:space="preserve"> </w:t>
      </w:r>
      <w:r>
        <w:rPr>
          <w:color w:val="1A392A"/>
        </w:rPr>
        <w:t>Objectives</w:t>
      </w:r>
    </w:p>
    <w:p w14:paraId="7023FF81" w14:textId="77777777" w:rsidR="00C569A6" w:rsidRDefault="00C569A6">
      <w:pPr>
        <w:pStyle w:val="BodyText"/>
        <w:rPr>
          <w:b/>
          <w:sz w:val="52"/>
        </w:rPr>
      </w:pPr>
    </w:p>
    <w:p w14:paraId="300DFB4A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308" w:line="292" w:lineRule="auto"/>
        <w:ind w:right="210"/>
      </w:pPr>
      <w:r>
        <w:t>Nutritional</w:t>
      </w:r>
      <w:r>
        <w:rPr>
          <w:spacing w:val="-1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fundamental to</w:t>
      </w:r>
      <w:r>
        <w:rPr>
          <w:spacing w:val="-5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health,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nutrients</w:t>
      </w:r>
      <w:r>
        <w:rPr>
          <w:spacing w:val="-3"/>
        </w:rPr>
        <w:t xml:space="preserve"> </w:t>
      </w:r>
      <w:r>
        <w:t>and micronutrients can</w:t>
      </w:r>
      <w:r>
        <w:rPr>
          <w:spacing w:val="-2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health.</w:t>
      </w:r>
    </w:p>
    <w:p w14:paraId="236E1070" w14:textId="77777777" w:rsidR="00C569A6" w:rsidRDefault="00C569A6">
      <w:pPr>
        <w:pStyle w:val="BodyText"/>
        <w:spacing w:before="9"/>
        <w:rPr>
          <w:sz w:val="28"/>
        </w:rPr>
      </w:pPr>
    </w:p>
    <w:p w14:paraId="50796843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292" w:lineRule="auto"/>
        <w:ind w:right="613"/>
      </w:pPr>
      <w:r>
        <w:t>The</w:t>
      </w:r>
      <w:r>
        <w:rPr>
          <w:spacing w:val="-3"/>
        </w:rPr>
        <w:t xml:space="preserve"> </w:t>
      </w:r>
      <w:r>
        <w:t>content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diet</w:t>
      </w:r>
      <w:r>
        <w:rPr>
          <w:spacing w:val="-3"/>
        </w:rPr>
        <w:t xml:space="preserve"> </w:t>
      </w:r>
      <w:r>
        <w:t>affects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disease,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diseases</w:t>
      </w:r>
      <w:r>
        <w:rPr>
          <w:spacing w:val="-52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 while</w:t>
      </w:r>
      <w:r>
        <w:rPr>
          <w:spacing w:val="-3"/>
        </w:rPr>
        <w:t xml:space="preserve"> </w:t>
      </w:r>
      <w:r>
        <w:t>the age</w:t>
      </w:r>
      <w:r>
        <w:rPr>
          <w:spacing w:val="-1"/>
        </w:rPr>
        <w:t xml:space="preserve"> </w:t>
      </w:r>
      <w:r>
        <w:t>group at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is gradually</w:t>
      </w:r>
      <w:r>
        <w:rPr>
          <w:spacing w:val="-4"/>
        </w:rPr>
        <w:t xml:space="preserve"> </w:t>
      </w:r>
      <w:r>
        <w:t>decreasing.</w:t>
      </w:r>
    </w:p>
    <w:p w14:paraId="5CA1A86E" w14:textId="77777777" w:rsidR="00C569A6" w:rsidRDefault="00C569A6">
      <w:pPr>
        <w:pStyle w:val="BodyText"/>
        <w:spacing w:before="3"/>
        <w:rPr>
          <w:sz w:val="30"/>
        </w:rPr>
      </w:pPr>
    </w:p>
    <w:p w14:paraId="40C778D9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292" w:lineRule="auto"/>
        <w:ind w:right="642"/>
      </w:pPr>
      <w:r>
        <w:t>Methods: An artificial intelligence model for precision nutritional analysis allows the user to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name and</w:t>
      </w:r>
      <w:r>
        <w:rPr>
          <w:spacing w:val="-3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size of</w:t>
      </w:r>
      <w:r>
        <w:rPr>
          <w:spacing w:val="-2"/>
        </w:rPr>
        <w:t xml:space="preserve"> </w:t>
      </w:r>
      <w:r>
        <w:t>a dish to</w:t>
      </w:r>
      <w:r>
        <w:rPr>
          <w:spacing w:val="-1"/>
        </w:rPr>
        <w:t xml:space="preserve"> </w:t>
      </w:r>
      <w:r>
        <w:t>assess a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 24</w:t>
      </w:r>
      <w:r>
        <w:rPr>
          <w:spacing w:val="-1"/>
        </w:rPr>
        <w:t xml:space="preserve"> </w:t>
      </w:r>
      <w:r>
        <w:t>nutrients.</w:t>
      </w:r>
    </w:p>
    <w:p w14:paraId="3F740475" w14:textId="77777777" w:rsidR="00C569A6" w:rsidRDefault="00C569A6">
      <w:pPr>
        <w:pStyle w:val="BodyText"/>
        <w:spacing w:before="9"/>
        <w:rPr>
          <w:sz w:val="28"/>
        </w:rPr>
      </w:pPr>
    </w:p>
    <w:p w14:paraId="60DBDE5C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292" w:lineRule="auto"/>
        <w:ind w:right="546"/>
      </w:pPr>
      <w:r>
        <w:t>A</w:t>
      </w:r>
      <w:r>
        <w:rPr>
          <w:spacing w:val="-3"/>
        </w:rPr>
        <w:t xml:space="preserve"> </w:t>
      </w:r>
      <w:r>
        <w:t>total 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nutritional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integrated</w:t>
      </w:r>
      <w:r>
        <w:rPr>
          <w:spacing w:val="-5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Precision Nutritional</w:t>
      </w:r>
      <w:r>
        <w:rPr>
          <w:spacing w:val="1"/>
        </w:rPr>
        <w:t xml:space="preserve"> </w:t>
      </w:r>
      <w:r>
        <w:t>Analysis.</w:t>
      </w:r>
    </w:p>
    <w:p w14:paraId="6DEE51CD" w14:textId="77777777" w:rsidR="00C569A6" w:rsidRDefault="00C569A6">
      <w:pPr>
        <w:pStyle w:val="BodyText"/>
        <w:spacing w:before="3"/>
        <w:rPr>
          <w:sz w:val="30"/>
        </w:rPr>
      </w:pPr>
    </w:p>
    <w:p w14:paraId="6AC51244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292" w:lineRule="auto"/>
        <w:ind w:right="1094"/>
      </w:pPr>
      <w:r>
        <w:t>A</w:t>
      </w:r>
      <w:r>
        <w:rPr>
          <w:spacing w:val="-3"/>
        </w:rPr>
        <w:t xml:space="preserve"> </w:t>
      </w:r>
      <w:r>
        <w:t>total of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different algorithms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similar</w:t>
      </w:r>
      <w:r>
        <w:rPr>
          <w:spacing w:val="-3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similarities.</w:t>
      </w:r>
    </w:p>
    <w:p w14:paraId="255AB104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14" w:line="300" w:lineRule="auto"/>
      </w:pPr>
      <w:r>
        <w:t>The model structure consists of a digital data semantic analysis model, an AI precision nutrient</w:t>
      </w:r>
      <w:r>
        <w:rPr>
          <w:spacing w:val="1"/>
        </w:rPr>
        <w:t xml:space="preserve"> </w:t>
      </w:r>
      <w:r>
        <w:t>analysis model, a database of 1590 recipes, and 7869 ingredients from common Taiwanese recipe</w:t>
      </w:r>
      <w:r>
        <w:rPr>
          <w:spacing w:val="-53"/>
        </w:rPr>
        <w:t xml:space="preserve"> </w:t>
      </w:r>
      <w:r>
        <w:t>databases,</w:t>
      </w:r>
    </w:p>
    <w:p w14:paraId="2345B91A" w14:textId="77777777" w:rsidR="00C569A6" w:rsidRDefault="00C569A6">
      <w:pPr>
        <w:pStyle w:val="BodyText"/>
        <w:spacing w:before="2"/>
        <w:rPr>
          <w:sz w:val="29"/>
        </w:rPr>
      </w:pPr>
    </w:p>
    <w:p w14:paraId="44DADB55" w14:textId="77777777" w:rsidR="00C569A6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1" w:line="302" w:lineRule="auto"/>
        <w:ind w:right="234"/>
        <w:rPr>
          <w:rFonts w:ascii="Calibri" w:hAnsi="Calibri"/>
        </w:rPr>
      </w:pPr>
      <w:r>
        <w:t>This study proposed an Intelligence Precision Nutrient Analysis Model based on a digital data</w:t>
      </w:r>
      <w:r>
        <w:rPr>
          <w:spacing w:val="1"/>
        </w:rPr>
        <w:t xml:space="preserve"> </w:t>
      </w:r>
      <w:r>
        <w:t>collection framework, where the nutrient intake was analyzed by entering dietary recall data. The</w:t>
      </w:r>
      <w:r>
        <w:rPr>
          <w:spacing w:val="-5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model can be</w:t>
      </w:r>
      <w:r>
        <w:rPr>
          <w:spacing w:val="-1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a reference</w:t>
      </w:r>
      <w:r>
        <w:rPr>
          <w:spacing w:val="-1"/>
        </w:rPr>
        <w:t xml:space="preserve"> </w:t>
      </w:r>
      <w:r>
        <w:t>for nutrition</w:t>
      </w:r>
      <w:r>
        <w:rPr>
          <w:spacing w:val="-4"/>
        </w:rPr>
        <w:t xml:space="preserve"> </w:t>
      </w:r>
      <w:r>
        <w:t>surveys and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analysis</w:t>
      </w:r>
      <w:r>
        <w:rPr>
          <w:rFonts w:ascii="Calibri" w:hAnsi="Calibri"/>
        </w:rPr>
        <w:t>.</w:t>
      </w:r>
    </w:p>
    <w:sectPr w:rsidR="00C569A6">
      <w:type w:val="continuous"/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15E"/>
    <w:multiLevelType w:val="hybridMultilevel"/>
    <w:tmpl w:val="EBF84018"/>
    <w:lvl w:ilvl="0" w:tplc="53D6B11C">
      <w:numFmt w:val="bullet"/>
      <w:lvlText w:val="●"/>
      <w:lvlJc w:val="left"/>
      <w:pPr>
        <w:ind w:left="801" w:hanging="37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C2F9B8">
      <w:numFmt w:val="bullet"/>
      <w:lvlText w:val="•"/>
      <w:lvlJc w:val="left"/>
      <w:pPr>
        <w:ind w:left="1680" w:hanging="370"/>
      </w:pPr>
      <w:rPr>
        <w:rFonts w:hint="default"/>
        <w:lang w:val="en-US" w:eastAsia="en-US" w:bidi="ar-SA"/>
      </w:rPr>
    </w:lvl>
    <w:lvl w:ilvl="2" w:tplc="89AC1EFE">
      <w:numFmt w:val="bullet"/>
      <w:lvlText w:val="•"/>
      <w:lvlJc w:val="left"/>
      <w:pPr>
        <w:ind w:left="2560" w:hanging="370"/>
      </w:pPr>
      <w:rPr>
        <w:rFonts w:hint="default"/>
        <w:lang w:val="en-US" w:eastAsia="en-US" w:bidi="ar-SA"/>
      </w:rPr>
    </w:lvl>
    <w:lvl w:ilvl="3" w:tplc="4E14A692">
      <w:numFmt w:val="bullet"/>
      <w:lvlText w:val="•"/>
      <w:lvlJc w:val="left"/>
      <w:pPr>
        <w:ind w:left="3440" w:hanging="370"/>
      </w:pPr>
      <w:rPr>
        <w:rFonts w:hint="default"/>
        <w:lang w:val="en-US" w:eastAsia="en-US" w:bidi="ar-SA"/>
      </w:rPr>
    </w:lvl>
    <w:lvl w:ilvl="4" w:tplc="BFD256FC">
      <w:numFmt w:val="bullet"/>
      <w:lvlText w:val="•"/>
      <w:lvlJc w:val="left"/>
      <w:pPr>
        <w:ind w:left="4320" w:hanging="370"/>
      </w:pPr>
      <w:rPr>
        <w:rFonts w:hint="default"/>
        <w:lang w:val="en-US" w:eastAsia="en-US" w:bidi="ar-SA"/>
      </w:rPr>
    </w:lvl>
    <w:lvl w:ilvl="5" w:tplc="9AF6627A">
      <w:numFmt w:val="bullet"/>
      <w:lvlText w:val="•"/>
      <w:lvlJc w:val="left"/>
      <w:pPr>
        <w:ind w:left="5200" w:hanging="370"/>
      </w:pPr>
      <w:rPr>
        <w:rFonts w:hint="default"/>
        <w:lang w:val="en-US" w:eastAsia="en-US" w:bidi="ar-SA"/>
      </w:rPr>
    </w:lvl>
    <w:lvl w:ilvl="6" w:tplc="7B9EEB44">
      <w:numFmt w:val="bullet"/>
      <w:lvlText w:val="•"/>
      <w:lvlJc w:val="left"/>
      <w:pPr>
        <w:ind w:left="6080" w:hanging="370"/>
      </w:pPr>
      <w:rPr>
        <w:rFonts w:hint="default"/>
        <w:lang w:val="en-US" w:eastAsia="en-US" w:bidi="ar-SA"/>
      </w:rPr>
    </w:lvl>
    <w:lvl w:ilvl="7" w:tplc="14B49FEC">
      <w:numFmt w:val="bullet"/>
      <w:lvlText w:val="•"/>
      <w:lvlJc w:val="left"/>
      <w:pPr>
        <w:ind w:left="6960" w:hanging="370"/>
      </w:pPr>
      <w:rPr>
        <w:rFonts w:hint="default"/>
        <w:lang w:val="en-US" w:eastAsia="en-US" w:bidi="ar-SA"/>
      </w:rPr>
    </w:lvl>
    <w:lvl w:ilvl="8" w:tplc="9CD071A4">
      <w:numFmt w:val="bullet"/>
      <w:lvlText w:val="•"/>
      <w:lvlJc w:val="left"/>
      <w:pPr>
        <w:ind w:left="7840" w:hanging="370"/>
      </w:pPr>
      <w:rPr>
        <w:rFonts w:hint="default"/>
        <w:lang w:val="en-US" w:eastAsia="en-US" w:bidi="ar-SA"/>
      </w:rPr>
    </w:lvl>
  </w:abstractNum>
  <w:num w:numId="1" w16cid:durableId="56722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9A6"/>
    <w:rsid w:val="00AE251C"/>
    <w:rsid w:val="00C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8199"/>
  <w15:docId w15:val="{FFA49E29-DFE2-4871-86B5-A1089E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51" w:right="263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01" w:right="201" w:hanging="37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NormalWeb">
    <w:name w:val="Normal (Web)"/>
    <w:basedOn w:val="Normal"/>
    <w:uiPriority w:val="99"/>
    <w:semiHidden/>
    <w:unhideWhenUsed/>
    <w:rsid w:val="00AE251C"/>
    <w:pPr>
      <w:widowControl/>
      <w:autoSpaceDE/>
      <w:autoSpaceDN/>
      <w:spacing w:before="100" w:beforeAutospacing="1" w:after="100" w:afterAutospacing="1"/>
    </w:pPr>
    <w:rPr>
      <w:rFonts w:ascii="Calibri" w:eastAsiaTheme="minorEastAsia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Subradeepa T P</cp:lastModifiedBy>
  <cp:revision>2</cp:revision>
  <dcterms:created xsi:type="dcterms:W3CDTF">2022-11-18T13:54:00Z</dcterms:created>
  <dcterms:modified xsi:type="dcterms:W3CDTF">2022-11-18T13:55:00Z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