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2D1" w:rsidRDefault="0035321C">
      <w:pPr>
        <w:spacing w:after="159"/>
        <w:ind w:left="2134"/>
        <w:jc w:val="center"/>
      </w:pPr>
      <w:r>
        <w:rPr>
          <w:b/>
          <w:sz w:val="24"/>
        </w:rPr>
        <w:t xml:space="preserve">Project Design Phase-II </w:t>
      </w:r>
    </w:p>
    <w:p w:rsidR="000A52D1" w:rsidRDefault="0035321C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0A52D1" w:rsidRDefault="000A52D1">
      <w:pPr>
        <w:spacing w:after="0"/>
      </w:pPr>
    </w:p>
    <w:p w:rsidR="000A52D1" w:rsidRDefault="000A52D1">
      <w:pPr>
        <w:spacing w:after="0"/>
      </w:pPr>
    </w:p>
    <w:p w:rsidR="000A52D1" w:rsidRDefault="000A52D1">
      <w:pPr>
        <w:spacing w:after="0"/>
      </w:pPr>
    </w:p>
    <w:tbl>
      <w:tblPr>
        <w:tblStyle w:val="TableGrid"/>
        <w:tblpPr w:vertAnchor="page" w:horzAnchor="page" w:tblpX="1445" w:tblpY="5879"/>
        <w:tblOverlap w:val="never"/>
        <w:tblW w:w="9316" w:type="dxa"/>
        <w:tblInd w:w="0" w:type="dxa"/>
        <w:tblCellMar>
          <w:top w:w="43" w:type="dxa"/>
          <w:left w:w="113" w:type="dxa"/>
          <w:right w:w="92" w:type="dxa"/>
        </w:tblCellMar>
        <w:tblLook w:val="04A0"/>
      </w:tblPr>
      <w:tblGrid>
        <w:gridCol w:w="3106"/>
        <w:gridCol w:w="3135"/>
        <w:gridCol w:w="3075"/>
      </w:tblGrid>
      <w:tr w:rsidR="000A52D1">
        <w:trPr>
          <w:trHeight w:val="54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FR No.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Functional Requirement (Epic)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Sub Requirement (Story / Sub- Task) </w:t>
            </w:r>
          </w:p>
        </w:tc>
      </w:tr>
      <w:tr w:rsidR="000A52D1">
        <w:trPr>
          <w:trHeight w:val="814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FR-1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User Registration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Registration through Form </w:t>
            </w:r>
          </w:p>
          <w:p w:rsidR="000A52D1" w:rsidRDefault="0035321C">
            <w:r>
              <w:t xml:space="preserve">Registration through Gmail </w:t>
            </w:r>
          </w:p>
          <w:p w:rsidR="000A52D1" w:rsidRDefault="0035321C">
            <w:r>
              <w:t xml:space="preserve">Registration through LinkedIN </w:t>
            </w:r>
          </w:p>
        </w:tc>
      </w:tr>
      <w:tr w:rsidR="000A52D1">
        <w:trPr>
          <w:trHeight w:val="54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FR-2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User Confirmation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Confirmation via Email Confirmation via OTP </w:t>
            </w:r>
          </w:p>
        </w:tc>
      </w:tr>
      <w:tr w:rsidR="000A52D1">
        <w:trPr>
          <w:trHeight w:val="1623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FR-3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User Verification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spacing w:line="239" w:lineRule="auto"/>
            </w:pPr>
            <w:r>
              <w:t xml:space="preserve">Verification through Gmail- login. </w:t>
            </w:r>
          </w:p>
          <w:p w:rsidR="000A52D1" w:rsidRDefault="0035321C">
            <w:pPr>
              <w:spacing w:line="239" w:lineRule="auto"/>
              <w:jc w:val="both"/>
            </w:pPr>
            <w:r>
              <w:t xml:space="preserve">Verification through Fingerprint Verification via text OTP. </w:t>
            </w:r>
          </w:p>
          <w:p w:rsidR="000A52D1" w:rsidRDefault="0035321C">
            <w:r>
              <w:t xml:space="preserve">Two-step verification. </w:t>
            </w:r>
          </w:p>
        </w:tc>
      </w:tr>
      <w:tr w:rsidR="000A52D1">
        <w:trPr>
          <w:trHeight w:val="2035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FR-4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User Authentication/ Notification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Authenticate sign in of unknown device via Email. Authentication via text message. </w:t>
            </w:r>
          </w:p>
        </w:tc>
      </w:tr>
    </w:tbl>
    <w:p w:rsidR="000A52D1" w:rsidRDefault="000A52D1">
      <w:pPr>
        <w:spacing w:after="0"/>
      </w:pPr>
    </w:p>
    <w:tbl>
      <w:tblPr>
        <w:tblStyle w:val="TableGrid"/>
        <w:tblW w:w="9362" w:type="dxa"/>
        <w:tblInd w:w="106" w:type="dxa"/>
        <w:tblCellMar>
          <w:top w:w="38" w:type="dxa"/>
          <w:left w:w="113" w:type="dxa"/>
          <w:right w:w="267" w:type="dxa"/>
        </w:tblCellMar>
        <w:tblLook w:val="04A0"/>
      </w:tblPr>
      <w:tblGrid>
        <w:gridCol w:w="4681"/>
        <w:gridCol w:w="4681"/>
      </w:tblGrid>
      <w:tr w:rsidR="000A52D1">
        <w:trPr>
          <w:trHeight w:val="27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Date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E22591">
            <w:r>
              <w:t>16 nov 20</w:t>
            </w:r>
            <w:r w:rsidR="00520638">
              <w:t>22</w:t>
            </w:r>
          </w:p>
        </w:tc>
      </w:tr>
      <w:tr w:rsidR="000A52D1">
        <w:trPr>
          <w:trHeight w:val="27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Team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>PNT2022TMID</w:t>
            </w:r>
            <w:r w:rsidR="00520638">
              <w:t>46546</w:t>
            </w:r>
          </w:p>
        </w:tc>
      </w:tr>
      <w:tr w:rsidR="000A52D1">
        <w:trPr>
          <w:trHeight w:val="547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Project 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jc w:val="both"/>
            </w:pPr>
            <w:r>
              <w:t xml:space="preserve">Hazardous area monitoring for industrial power plants using IOT </w:t>
            </w:r>
          </w:p>
        </w:tc>
      </w:tr>
      <w:tr w:rsidR="000A52D1">
        <w:trPr>
          <w:trHeight w:val="27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Maximum Marks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4 Marks </w:t>
            </w:r>
          </w:p>
        </w:tc>
      </w:tr>
    </w:tbl>
    <w:p w:rsidR="000A52D1" w:rsidRDefault="000A52D1">
      <w:pPr>
        <w:spacing w:after="0"/>
      </w:pPr>
    </w:p>
    <w:p w:rsidR="000A52D1" w:rsidRDefault="000A52D1">
      <w:pPr>
        <w:spacing w:after="41"/>
      </w:pPr>
    </w:p>
    <w:p w:rsidR="000A52D1" w:rsidRDefault="0035321C">
      <w:pPr>
        <w:spacing w:after="158"/>
        <w:ind w:left="96" w:hanging="10"/>
      </w:pPr>
      <w:r>
        <w:rPr>
          <w:b/>
        </w:rPr>
        <w:t xml:space="preserve">Functional Requirements: </w:t>
      </w:r>
    </w:p>
    <w:p w:rsidR="000A52D1" w:rsidRDefault="0035321C">
      <w:pPr>
        <w:spacing w:after="0"/>
        <w:ind w:left="96" w:hanging="10"/>
      </w:pPr>
      <w:r>
        <w:t xml:space="preserve">Following are the functional requirements of the proposed solution. </w:t>
      </w:r>
    </w:p>
    <w:p w:rsidR="000A52D1" w:rsidRDefault="0035321C">
      <w:pPr>
        <w:spacing w:after="0"/>
      </w:pPr>
      <w:r>
        <w:br w:type="page"/>
      </w:r>
    </w:p>
    <w:p w:rsidR="000A52D1" w:rsidRDefault="000A52D1">
      <w:pPr>
        <w:spacing w:after="0"/>
      </w:pPr>
    </w:p>
    <w:p w:rsidR="000A52D1" w:rsidRDefault="000A52D1">
      <w:pPr>
        <w:spacing w:after="0"/>
      </w:pPr>
    </w:p>
    <w:p w:rsidR="000A52D1" w:rsidRDefault="000A52D1">
      <w:pPr>
        <w:spacing w:after="0"/>
      </w:pPr>
    </w:p>
    <w:p w:rsidR="000A52D1" w:rsidRDefault="000A52D1">
      <w:pPr>
        <w:spacing w:after="0"/>
      </w:pPr>
    </w:p>
    <w:p w:rsidR="000A52D1" w:rsidRDefault="000A52D1">
      <w:pPr>
        <w:spacing w:after="0"/>
      </w:pPr>
    </w:p>
    <w:p w:rsidR="000A52D1" w:rsidRDefault="000A52D1">
      <w:pPr>
        <w:spacing w:after="0"/>
      </w:pPr>
    </w:p>
    <w:p w:rsidR="000A52D1" w:rsidRDefault="000A52D1">
      <w:pPr>
        <w:spacing w:after="85"/>
      </w:pPr>
    </w:p>
    <w:p w:rsidR="000A52D1" w:rsidRDefault="0035321C">
      <w:pPr>
        <w:spacing w:after="158"/>
        <w:ind w:left="96" w:hanging="10"/>
      </w:pPr>
      <w:r>
        <w:rPr>
          <w:b/>
        </w:rPr>
        <w:t xml:space="preserve">Non-functional Requirements: </w:t>
      </w:r>
    </w:p>
    <w:p w:rsidR="000A52D1" w:rsidRDefault="0035321C">
      <w:pPr>
        <w:spacing w:after="0"/>
        <w:ind w:left="96" w:hanging="10"/>
      </w:pPr>
      <w:r>
        <w:t xml:space="preserve">Following are the non-functional requirements of the proposed solution. </w:t>
      </w:r>
    </w:p>
    <w:p w:rsidR="000A52D1" w:rsidRDefault="000A52D1">
      <w:pPr>
        <w:spacing w:after="0"/>
      </w:pPr>
    </w:p>
    <w:tbl>
      <w:tblPr>
        <w:tblStyle w:val="TableGrid"/>
        <w:tblW w:w="9362" w:type="dxa"/>
        <w:tblInd w:w="106" w:type="dxa"/>
        <w:tblCellMar>
          <w:top w:w="53" w:type="dxa"/>
          <w:left w:w="113" w:type="dxa"/>
          <w:right w:w="140" w:type="dxa"/>
        </w:tblCellMar>
        <w:tblLook w:val="04A0"/>
      </w:tblPr>
      <w:tblGrid>
        <w:gridCol w:w="3121"/>
        <w:gridCol w:w="3120"/>
        <w:gridCol w:w="3121"/>
      </w:tblGrid>
      <w:tr w:rsidR="000A52D1">
        <w:trPr>
          <w:trHeight w:val="33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FR No.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Non-Functional Requirement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Description </w:t>
            </w:r>
          </w:p>
        </w:tc>
      </w:tr>
      <w:tr w:rsidR="000A52D1">
        <w:trPr>
          <w:trHeight w:val="512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NFR-1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Usability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spacing w:after="266" w:line="289" w:lineRule="auto"/>
              <w:ind w:right="185"/>
              <w:jc w:val="both"/>
            </w:pPr>
            <w:r>
              <w:rPr>
                <w:rFonts w:ascii="Trebuchet MS" w:eastAsia="Trebuchet MS" w:hAnsi="Trebuchet MS" w:cs="Trebuchet MS"/>
                <w:i/>
                <w:sz w:val="24"/>
              </w:rPr>
              <w:t xml:space="preserve">How hard is it to use the product?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Defining these requirements isn’t as easy as it seems. There are many types of usability criteria. One of the most popular is by </w:t>
            </w:r>
            <w:r>
              <w:rPr>
                <w:rFonts w:ascii="Microsoft Sans Serif" w:eastAsia="Microsoft Sans Serif" w:hAnsi="Microsoft Sans Serif" w:cs="Microsoft Sans Serif"/>
                <w:color w:val="0562C1"/>
                <w:sz w:val="24"/>
                <w:u w:val="single" w:color="0562C1"/>
              </w:rPr>
              <w:t>Nielsen Norman Group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that suggests evaluating usability with five dimensions: </w:t>
            </w:r>
          </w:p>
          <w:p w:rsidR="000A52D1" w:rsidRDefault="0035321C">
            <w:r>
              <w:rPr>
                <w:rFonts w:ascii="Tahoma" w:eastAsia="Tahoma" w:hAnsi="Tahoma" w:cs="Tahoma"/>
                <w:b/>
                <w:sz w:val="24"/>
              </w:rPr>
              <w:t xml:space="preserve">Learnability,Efficiency, Memorability, Errors, Satisfaction. </w:t>
            </w:r>
          </w:p>
        </w:tc>
      </w:tr>
      <w:tr w:rsidR="000A52D1">
        <w:trPr>
          <w:trHeight w:val="45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t xml:space="preserve">NFR-2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r>
              <w:rPr>
                <w:b/>
              </w:rPr>
              <w:t xml:space="preserve">Security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right="67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Security is a non- functional requirement assuring all data inside the system or its part will be protected against malware attacks or unauthorized access. But there’s a catch. The lion’s share of security non- functional requirements can be translated into concrete functional counterparts. If you want to protect the admin </w:t>
            </w:r>
          </w:p>
        </w:tc>
      </w:tr>
    </w:tbl>
    <w:p w:rsidR="000A52D1" w:rsidRDefault="000A52D1">
      <w:pPr>
        <w:spacing w:after="0"/>
        <w:ind w:left="-1340" w:right="8768"/>
      </w:pPr>
    </w:p>
    <w:tbl>
      <w:tblPr>
        <w:tblStyle w:val="TableGrid"/>
        <w:tblW w:w="9362" w:type="dxa"/>
        <w:tblInd w:w="106" w:type="dxa"/>
        <w:tblCellMar>
          <w:top w:w="7" w:type="dxa"/>
          <w:left w:w="5" w:type="dxa"/>
          <w:right w:w="94" w:type="dxa"/>
        </w:tblCellMar>
        <w:tblLook w:val="04A0"/>
      </w:tblPr>
      <w:tblGrid>
        <w:gridCol w:w="3121"/>
        <w:gridCol w:w="3120"/>
        <w:gridCol w:w="3121"/>
      </w:tblGrid>
      <w:tr w:rsidR="000A52D1">
        <w:trPr>
          <w:trHeight w:val="224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0A52D1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0A52D1"/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 w:right="144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panel from unauthorized access, you would define the login flow and different user roles as system behavior or user actions. </w:t>
            </w:r>
          </w:p>
        </w:tc>
      </w:tr>
      <w:tr w:rsidR="000A52D1">
        <w:trPr>
          <w:trHeight w:val="649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t xml:space="preserve">NFR-3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 w:right="165"/>
              <w:jc w:val="both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Reliability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specifies how likely the system or its element would run without a failure for a given period of time under predefined conditions. Traditionally, this probability is expressed in percentages. For instance, if the system has 85 percent reliability for a month, this means that during this month, under normal usage conditions, there’s an 85 percent chance that the system won’t experience critical failure. </w:t>
            </w:r>
          </w:p>
        </w:tc>
      </w:tr>
      <w:tr w:rsidR="000A52D1">
        <w:trPr>
          <w:trHeight w:val="393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t xml:space="preserve">NFR-4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 w:right="70"/>
              <w:jc w:val="both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Performance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defines how fast a software system or a particular piece of it responds to certain users’ actions under a certain workload. In most cases, this metric explains how long a user must wait before the target operation happens (the page renders, a transaction is processed, </w:t>
            </w:r>
          </w:p>
        </w:tc>
      </w:tr>
    </w:tbl>
    <w:p w:rsidR="000A52D1" w:rsidRDefault="000A52D1">
      <w:pPr>
        <w:spacing w:after="0"/>
        <w:ind w:left="-1340" w:right="8768"/>
      </w:pPr>
    </w:p>
    <w:tbl>
      <w:tblPr>
        <w:tblStyle w:val="TableGrid"/>
        <w:tblW w:w="9362" w:type="dxa"/>
        <w:tblInd w:w="106" w:type="dxa"/>
        <w:tblCellMar>
          <w:top w:w="7" w:type="dxa"/>
          <w:right w:w="75" w:type="dxa"/>
        </w:tblCellMar>
        <w:tblLook w:val="04A0"/>
      </w:tblPr>
      <w:tblGrid>
        <w:gridCol w:w="3121"/>
        <w:gridCol w:w="3120"/>
        <w:gridCol w:w="833"/>
        <w:gridCol w:w="2288"/>
      </w:tblGrid>
      <w:tr w:rsidR="000A52D1">
        <w:trPr>
          <w:trHeight w:val="126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0A52D1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0A52D1"/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 w:right="37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etc.) given the overall number of users at the moment. </w:t>
            </w:r>
          </w:p>
        </w:tc>
      </w:tr>
      <w:tr w:rsidR="000A52D1">
        <w:trPr>
          <w:trHeight w:val="747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t xml:space="preserve">NFR-5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 w:right="83"/>
              <w:jc w:val="both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Availability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describes how likely the system is accessible to a user at a given point in time. While it can be expressed as an expected percentage of successful requests, you may also define it as a percentage of time the system is accessible for operation during some time period. For instance, the system may be available 98 percent of the time during a month. Availability is perhaps the most </w:t>
            </w:r>
            <w:r>
              <w:rPr>
                <w:rFonts w:ascii="Microsoft Sans Serif" w:eastAsia="Microsoft Sans Serif" w:hAnsi="Microsoft Sans Serif" w:cs="Microsoft Sans Serif"/>
                <w:color w:val="0562C1"/>
                <w:sz w:val="24"/>
                <w:u w:val="single" w:color="0562C1"/>
              </w:rPr>
              <w:t>business-criticalrequirement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,  but to define it, you also must have estimations for reliability and maintainability. </w:t>
            </w:r>
          </w:p>
        </w:tc>
      </w:tr>
      <w:tr w:rsidR="000A52D1">
        <w:trPr>
          <w:trHeight w:val="393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t xml:space="preserve">NFR-6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ind w:left="108"/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spacing w:after="45" w:line="288" w:lineRule="auto"/>
              <w:ind w:left="108" w:right="125"/>
              <w:jc w:val="both"/>
            </w:pPr>
            <w:r>
              <w:rPr>
                <w:rFonts w:ascii="Tahoma" w:eastAsia="Tahoma" w:hAnsi="Tahoma" w:cs="Tahoma"/>
                <w:b/>
                <w:sz w:val="24"/>
              </w:rPr>
              <w:t xml:space="preserve">Scalability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assesses the highest workloads under which the system will still meet the performance requirements. There are two ways to enable your system scale as the workloads get higher: horizontal and vertical scaling. </w:t>
            </w:r>
          </w:p>
          <w:p w:rsidR="000A52D1" w:rsidRDefault="0035321C">
            <w:pPr>
              <w:ind w:left="828" w:hanging="362"/>
              <w:jc w:val="both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Trebuchet MS" w:eastAsia="Trebuchet MS" w:hAnsi="Trebuchet MS" w:cs="Trebuchet MS"/>
                <w:i/>
                <w:sz w:val="24"/>
              </w:rPr>
              <w:t xml:space="preserve">Horizontal scaling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is provided by adding </w:t>
            </w:r>
          </w:p>
        </w:tc>
      </w:tr>
      <w:tr w:rsidR="000A52D1">
        <w:trPr>
          <w:trHeight w:val="68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A52D1" w:rsidRDefault="000A52D1">
            <w:pPr>
              <w:ind w:left="5"/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A52D1" w:rsidRDefault="000A52D1">
            <w:pPr>
              <w:ind w:left="5"/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A52D1" w:rsidRDefault="000A52D1"/>
        </w:tc>
        <w:tc>
          <w:tcPr>
            <w:tcW w:w="22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A52D1" w:rsidRDefault="0035321C">
            <w:pPr>
              <w:jc w:val="both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more machines to the pool of servers. </w:t>
            </w:r>
          </w:p>
        </w:tc>
      </w:tr>
      <w:tr w:rsidR="000A52D1">
        <w:trPr>
          <w:trHeight w:val="2149"/>
        </w:trPr>
        <w:tc>
          <w:tcPr>
            <w:tcW w:w="31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0A52D1"/>
        </w:tc>
        <w:tc>
          <w:tcPr>
            <w:tcW w:w="3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2D1" w:rsidRDefault="000A52D1"/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A52D1" w:rsidRDefault="0035321C">
            <w:pPr>
              <w:ind w:left="292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A52D1" w:rsidRDefault="0035321C">
            <w:pPr>
              <w:spacing w:line="289" w:lineRule="auto"/>
              <w:ind w:right="69"/>
              <w:jc w:val="both"/>
            </w:pPr>
            <w:r>
              <w:rPr>
                <w:rFonts w:ascii="Trebuchet MS" w:eastAsia="Trebuchet MS" w:hAnsi="Trebuchet MS" w:cs="Trebuchet MS"/>
                <w:i/>
                <w:sz w:val="24"/>
              </w:rPr>
              <w:t xml:space="preserve">Vertical scaling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is achieved by adding more CPU and </w:t>
            </w:r>
          </w:p>
          <w:p w:rsidR="000A52D1" w:rsidRDefault="0035321C"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RAM to the existing machines </w:t>
            </w:r>
          </w:p>
        </w:tc>
      </w:tr>
    </w:tbl>
    <w:p w:rsidR="000A52D1" w:rsidRDefault="000A52D1">
      <w:pPr>
        <w:spacing w:after="0"/>
        <w:jc w:val="both"/>
      </w:pPr>
    </w:p>
    <w:sectPr w:rsidR="000A52D1" w:rsidSect="00AA2C7E">
      <w:pgSz w:w="12240" w:h="15840"/>
      <w:pgMar w:top="1445" w:right="3472" w:bottom="1647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defaultTabStop w:val="720"/>
  <w:characterSpacingControl w:val="doNotCompress"/>
  <w:compat>
    <w:useFELayout/>
  </w:compat>
  <w:rsids>
    <w:rsidRoot w:val="000A52D1"/>
    <w:rsid w:val="000A52D1"/>
    <w:rsid w:val="0035321C"/>
    <w:rsid w:val="004B459B"/>
    <w:rsid w:val="00520638"/>
    <w:rsid w:val="005A7742"/>
    <w:rsid w:val="00AA2C7E"/>
    <w:rsid w:val="00D7012B"/>
    <w:rsid w:val="00E22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C7E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A2C7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</dc:title>
  <dc:creator>Lucifer</dc:creator>
  <cp:lastModifiedBy>User</cp:lastModifiedBy>
  <cp:revision>2</cp:revision>
  <dcterms:created xsi:type="dcterms:W3CDTF">2022-11-16T09:26:00Z</dcterms:created>
  <dcterms:modified xsi:type="dcterms:W3CDTF">2022-11-16T09:26:00Z</dcterms:modified>
</cp:coreProperties>
</file>