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86" w:rsidRPr="00206CB1" w:rsidRDefault="000C500B" w:rsidP="000C500B">
      <w:pPr>
        <w:jc w:val="center"/>
        <w:rPr>
          <w:rFonts w:ascii="Times New Roman" w:hAnsi="Times New Roman" w:cs="Times New Roman"/>
          <w:sz w:val="36"/>
        </w:rPr>
      </w:pPr>
      <w:r w:rsidRPr="00206CB1">
        <w:rPr>
          <w:rFonts w:ascii="Times New Roman" w:hAnsi="Times New Roman" w:cs="Times New Roman"/>
          <w:sz w:val="36"/>
        </w:rPr>
        <w:t>ASSIGNMENT – 1</w:t>
      </w:r>
    </w:p>
    <w:p w:rsidR="006941B5" w:rsidRPr="00206CB1" w:rsidRDefault="006941B5" w:rsidP="000C500B">
      <w:pPr>
        <w:jc w:val="center"/>
        <w:rPr>
          <w:rFonts w:ascii="Times New Roman" w:hAnsi="Times New Roman" w:cs="Times New Roman"/>
          <w:sz w:val="36"/>
        </w:rPr>
      </w:pPr>
    </w:p>
    <w:p w:rsidR="006941B5" w:rsidRPr="00206CB1" w:rsidRDefault="006941B5" w:rsidP="006941B5">
      <w:pPr>
        <w:rPr>
          <w:rFonts w:ascii="Times New Roman" w:hAnsi="Times New Roman" w:cs="Times New Roman"/>
          <w:b/>
          <w:sz w:val="18"/>
        </w:rPr>
      </w:pPr>
      <w:r w:rsidRPr="00206CB1">
        <w:rPr>
          <w:rFonts w:ascii="Times New Roman" w:hAnsi="Times New Roman" w:cs="Times New Roman"/>
          <w:b/>
          <w:sz w:val="18"/>
        </w:rPr>
        <w:t xml:space="preserve">About the 50 </w:t>
      </w:r>
      <w:proofErr w:type="spellStart"/>
      <w:r w:rsidRPr="00206CB1">
        <w:rPr>
          <w:rFonts w:ascii="Times New Roman" w:hAnsi="Times New Roman" w:cs="Times New Roman"/>
          <w:b/>
          <w:sz w:val="18"/>
        </w:rPr>
        <w:t>startups</w:t>
      </w:r>
      <w:proofErr w:type="spellEnd"/>
      <w:r w:rsidRPr="00206CB1">
        <w:rPr>
          <w:rFonts w:ascii="Times New Roman" w:hAnsi="Times New Roman" w:cs="Times New Roman"/>
          <w:b/>
          <w:sz w:val="18"/>
        </w:rPr>
        <w:t xml:space="preserve"> dataset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This particular dataset holds data from 50 </w:t>
      </w:r>
      <w:proofErr w:type="spellStart"/>
      <w:r w:rsidRPr="00206CB1">
        <w:rPr>
          <w:rFonts w:ascii="Times New Roman" w:hAnsi="Times New Roman" w:cs="Times New Roman"/>
          <w:sz w:val="20"/>
        </w:rPr>
        <w:t>startups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in New York, California, and Florida. The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proofErr w:type="gramStart"/>
      <w:r w:rsidRPr="00206CB1">
        <w:rPr>
          <w:rFonts w:ascii="Times New Roman" w:hAnsi="Times New Roman" w:cs="Times New Roman"/>
          <w:sz w:val="20"/>
        </w:rPr>
        <w:t>features</w:t>
      </w:r>
      <w:proofErr w:type="gramEnd"/>
      <w:r w:rsidRPr="00206CB1">
        <w:rPr>
          <w:rFonts w:ascii="Times New Roman" w:hAnsi="Times New Roman" w:cs="Times New Roman"/>
          <w:sz w:val="20"/>
        </w:rPr>
        <w:t xml:space="preserve"> in this dataset are R&amp;D spending, Administration Spending, Marketing Spending, and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proofErr w:type="gramStart"/>
      <w:r w:rsidRPr="00206CB1">
        <w:rPr>
          <w:rFonts w:ascii="Times New Roman" w:hAnsi="Times New Roman" w:cs="Times New Roman"/>
          <w:sz w:val="20"/>
        </w:rPr>
        <w:t>location</w:t>
      </w:r>
      <w:proofErr w:type="gramEnd"/>
      <w:r w:rsidRPr="00206CB1">
        <w:rPr>
          <w:rFonts w:ascii="Times New Roman" w:hAnsi="Times New Roman" w:cs="Times New Roman"/>
          <w:sz w:val="20"/>
        </w:rPr>
        <w:t xml:space="preserve"> features, while the target variable is: Profit.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1. R&amp;D spending: The amount which </w:t>
      </w:r>
      <w:proofErr w:type="spellStart"/>
      <w:r w:rsidRPr="00206CB1">
        <w:rPr>
          <w:rFonts w:ascii="Times New Roman" w:hAnsi="Times New Roman" w:cs="Times New Roman"/>
          <w:sz w:val="20"/>
        </w:rPr>
        <w:t>startups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are spending on Research and development.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2. Administration spending: The amount which </w:t>
      </w:r>
      <w:proofErr w:type="spellStart"/>
      <w:r w:rsidRPr="00206CB1">
        <w:rPr>
          <w:rFonts w:ascii="Times New Roman" w:hAnsi="Times New Roman" w:cs="Times New Roman"/>
          <w:sz w:val="20"/>
        </w:rPr>
        <w:t>startups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are spending on the Admin panel.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3. Marketing spending: The amount which </w:t>
      </w:r>
      <w:proofErr w:type="spellStart"/>
      <w:r w:rsidRPr="00206CB1">
        <w:rPr>
          <w:rFonts w:ascii="Times New Roman" w:hAnsi="Times New Roman" w:cs="Times New Roman"/>
          <w:sz w:val="20"/>
        </w:rPr>
        <w:t>startups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are spending on marketing strategies.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4. State: To which state that particular </w:t>
      </w:r>
      <w:proofErr w:type="spellStart"/>
      <w:r w:rsidRPr="00206CB1">
        <w:rPr>
          <w:rFonts w:ascii="Times New Roman" w:hAnsi="Times New Roman" w:cs="Times New Roman"/>
          <w:sz w:val="20"/>
        </w:rPr>
        <w:t>startup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belongs.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 xml:space="preserve">5. Profit: How much profit that particular </w:t>
      </w:r>
      <w:proofErr w:type="spellStart"/>
      <w:r w:rsidRPr="00206CB1">
        <w:rPr>
          <w:rFonts w:ascii="Times New Roman" w:hAnsi="Times New Roman" w:cs="Times New Roman"/>
          <w:sz w:val="20"/>
        </w:rPr>
        <w:t>startup</w:t>
      </w:r>
      <w:proofErr w:type="spellEnd"/>
      <w:r w:rsidRPr="00206CB1">
        <w:rPr>
          <w:rFonts w:ascii="Times New Roman" w:hAnsi="Times New Roman" w:cs="Times New Roman"/>
          <w:sz w:val="20"/>
        </w:rPr>
        <w:t xml:space="preserve"> is making.</w:t>
      </w:r>
    </w:p>
    <w:p w:rsidR="0063267A" w:rsidRPr="00206CB1" w:rsidRDefault="0063267A" w:rsidP="0063267A">
      <w:pPr>
        <w:pStyle w:val="NoSpacing"/>
        <w:rPr>
          <w:rFonts w:ascii="Times New Roman" w:hAnsi="Times New Roman" w:cs="Times New Roman"/>
          <w:sz w:val="20"/>
        </w:rPr>
      </w:pP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b/>
          <w:sz w:val="28"/>
        </w:rPr>
      </w:pPr>
      <w:r w:rsidRPr="00206CB1">
        <w:rPr>
          <w:rFonts w:ascii="Times New Roman" w:hAnsi="Times New Roman" w:cs="Times New Roman"/>
          <w:b/>
          <w:sz w:val="28"/>
        </w:rPr>
        <w:t>Challenge:</w:t>
      </w:r>
    </w:p>
    <w:p w:rsidR="006941B5" w:rsidRPr="00206CB1" w:rsidRDefault="006941B5" w:rsidP="0063267A">
      <w:pPr>
        <w:pStyle w:val="NoSpacing"/>
        <w:rPr>
          <w:rFonts w:ascii="Times New Roman" w:hAnsi="Times New Roman" w:cs="Times New Roman"/>
          <w:sz w:val="18"/>
        </w:rPr>
      </w:pPr>
      <w:r w:rsidRPr="00206CB1">
        <w:rPr>
          <w:rFonts w:ascii="Times New Roman" w:hAnsi="Times New Roman" w:cs="Times New Roman"/>
          <w:sz w:val="18"/>
        </w:rPr>
        <w:t xml:space="preserve">Upload the dataset to </w:t>
      </w:r>
      <w:proofErr w:type="spellStart"/>
      <w:r w:rsidRPr="00206CB1">
        <w:rPr>
          <w:rFonts w:ascii="Times New Roman" w:hAnsi="Times New Roman" w:cs="Times New Roman"/>
          <w:sz w:val="18"/>
        </w:rPr>
        <w:t>Cognos</w:t>
      </w:r>
      <w:proofErr w:type="spellEnd"/>
      <w:r w:rsidRPr="00206CB1">
        <w:rPr>
          <w:rFonts w:ascii="Times New Roman" w:hAnsi="Times New Roman" w:cs="Times New Roman"/>
          <w:sz w:val="18"/>
        </w:rPr>
        <w:t xml:space="preserve"> Analytics, explore and visualize the dataset</w:t>
      </w:r>
    </w:p>
    <w:p w:rsidR="0063267A" w:rsidRPr="00206CB1" w:rsidRDefault="0063267A" w:rsidP="000C500B">
      <w:pPr>
        <w:rPr>
          <w:rFonts w:ascii="Times New Roman" w:hAnsi="Times New Roman" w:cs="Times New Roman"/>
          <w:b/>
        </w:rPr>
      </w:pPr>
    </w:p>
    <w:p w:rsidR="000C500B" w:rsidRPr="00206CB1" w:rsidRDefault="00265544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t>Graph 1</w:t>
      </w:r>
    </w:p>
    <w:p w:rsidR="000C500B" w:rsidRPr="00206CB1" w:rsidRDefault="00265544" w:rsidP="000C500B">
      <w:pPr>
        <w:rPr>
          <w:rFonts w:ascii="Times New Roman" w:hAnsi="Times New Roman" w:cs="Times New Roman"/>
        </w:rPr>
      </w:pPr>
      <w:r w:rsidRPr="00206CB1">
        <w:rPr>
          <w:rFonts w:ascii="Times New Roman" w:hAnsi="Times New Roman" w:cs="Times New Roman"/>
        </w:rPr>
        <w:drawing>
          <wp:inline distT="0" distB="0" distL="0" distR="0" wp14:anchorId="5ECD50D9" wp14:editId="05A389F3">
            <wp:extent cx="5284941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922" cy="34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44" w:rsidRPr="00206CB1" w:rsidRDefault="00265544" w:rsidP="000C500B">
      <w:pPr>
        <w:rPr>
          <w:rFonts w:ascii="Times New Roman" w:hAnsi="Times New Roman" w:cs="Times New Roman"/>
        </w:rPr>
      </w:pPr>
      <w:r w:rsidRPr="00206CB1">
        <w:rPr>
          <w:rFonts w:ascii="Times New Roman" w:hAnsi="Times New Roman" w:cs="Times New Roman"/>
        </w:rPr>
        <w:t>Analysed Data</w:t>
      </w:r>
    </w:p>
    <w:p w:rsidR="00265544" w:rsidRPr="00206CB1" w:rsidRDefault="00265544" w:rsidP="00265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sz w:val="20"/>
          <w:lang w:eastAsia="en-IN"/>
        </w:rPr>
        <w:t>Across all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states</w:t>
      </w:r>
      <w:r w:rsidRPr="00206CB1">
        <w:rPr>
          <w:rFonts w:ascii="Times New Roman" w:hAnsi="Times New Roman" w:cs="Times New Roman"/>
          <w:sz w:val="20"/>
          <w:lang w:eastAsia="en-IN"/>
        </w:rPr>
        <w:t> and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states</w:t>
      </w:r>
      <w:r w:rsidRPr="00206CB1">
        <w:rPr>
          <w:rFonts w:ascii="Times New Roman" w:hAnsi="Times New Roman" w:cs="Times New Roman"/>
          <w:sz w:val="20"/>
          <w:lang w:eastAsia="en-IN"/>
        </w:rPr>
        <w:t>, the sum of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is over 12 million.</w:t>
      </w:r>
    </w:p>
    <w:p w:rsidR="00265544" w:rsidRPr="00206CB1" w:rsidRDefault="00265544" w:rsidP="00265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sz w:val="20"/>
          <w:lang w:eastAsia="en-IN"/>
        </w:rPr>
        <w:t>For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, the most significant value of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State</w:t>
      </w:r>
      <w:r w:rsidRPr="00206CB1">
        <w:rPr>
          <w:rFonts w:ascii="Times New Roman" w:hAnsi="Times New Roman" w:cs="Times New Roman"/>
          <w:sz w:val="20"/>
          <w:lang w:eastAsia="en-IN"/>
        </w:rPr>
        <w:t> is New York, whose respective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values add up to almost 4.4 million, or 35.9 % of the total.</w:t>
      </w:r>
    </w:p>
    <w:p w:rsidR="00265544" w:rsidRPr="00206CB1" w:rsidRDefault="00265544" w:rsidP="00265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sz w:val="20"/>
          <w:lang w:eastAsia="en-IN"/>
        </w:rPr>
        <w:t>The summed values of </w:t>
      </w:r>
      <w:r w:rsidRPr="00206CB1">
        <w:rPr>
          <w:rFonts w:ascii="Times New Roman" w:hAnsi="Times New Roman" w:cs="Times New Roman"/>
          <w:b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range from over 3.8 million to almost 4.4 million.</w:t>
      </w:r>
    </w:p>
    <w:p w:rsidR="00265544" w:rsidRPr="00206CB1" w:rsidRDefault="00265544" w:rsidP="000C500B">
      <w:pPr>
        <w:rPr>
          <w:rFonts w:ascii="Times New Roman" w:hAnsi="Times New Roman" w:cs="Times New Roman"/>
        </w:rPr>
      </w:pPr>
    </w:p>
    <w:p w:rsidR="0063267A" w:rsidRDefault="0063267A" w:rsidP="000C500B">
      <w:pPr>
        <w:rPr>
          <w:rFonts w:ascii="Times New Roman" w:hAnsi="Times New Roman" w:cs="Times New Roman"/>
          <w:b/>
        </w:rPr>
      </w:pPr>
    </w:p>
    <w:p w:rsidR="00206CB1" w:rsidRPr="00206CB1" w:rsidRDefault="00206CB1" w:rsidP="000C500B">
      <w:pPr>
        <w:rPr>
          <w:rFonts w:ascii="Times New Roman" w:hAnsi="Times New Roman" w:cs="Times New Roman"/>
          <w:b/>
        </w:rPr>
      </w:pPr>
    </w:p>
    <w:p w:rsidR="00265544" w:rsidRPr="00206CB1" w:rsidRDefault="00265544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lastRenderedPageBreak/>
        <w:t>Graph 2</w:t>
      </w:r>
    </w:p>
    <w:p w:rsidR="00265544" w:rsidRPr="00206CB1" w:rsidRDefault="00206CB1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drawing>
          <wp:inline distT="0" distB="0" distL="0" distR="0" wp14:anchorId="7660ABEE" wp14:editId="75B0CAEF">
            <wp:extent cx="5731510" cy="30359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D" w:rsidRPr="00206CB1" w:rsidRDefault="00C9692D" w:rsidP="00C9692D">
      <w:pPr>
        <w:rPr>
          <w:rFonts w:ascii="Times New Roman" w:hAnsi="Times New Roman" w:cs="Times New Roman"/>
        </w:rPr>
      </w:pPr>
      <w:r w:rsidRPr="00206CB1">
        <w:rPr>
          <w:rFonts w:ascii="Times New Roman" w:hAnsi="Times New Roman" w:cs="Times New Roman"/>
        </w:rPr>
        <w:t>Analysed Data</w:t>
      </w:r>
    </w:p>
    <w:p w:rsidR="00206CB1" w:rsidRPr="00206CB1" w:rsidRDefault="00206CB1" w:rsidP="00206C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0"/>
          <w:szCs w:val="21"/>
          <w:lang w:eastAsia="en-IN"/>
        </w:rPr>
      </w:pPr>
      <w:r w:rsidRPr="00206CB1">
        <w:rPr>
          <w:rFonts w:ascii="Times New Roman" w:eastAsia="Times New Roman" w:hAnsi="Times New Roman" w:cs="Times New Roman"/>
          <w:b/>
          <w:bCs/>
          <w:color w:val="161616"/>
          <w:sz w:val="20"/>
          <w:szCs w:val="21"/>
          <w:lang w:eastAsia="en-IN"/>
        </w:rPr>
        <w:t>Marketing Spend</w:t>
      </w:r>
      <w:r w:rsidRPr="00206CB1">
        <w:rPr>
          <w:rFonts w:ascii="Times New Roman" w:eastAsia="Times New Roman" w:hAnsi="Times New Roman" w:cs="Times New Roman"/>
          <w:color w:val="161616"/>
          <w:sz w:val="20"/>
          <w:szCs w:val="21"/>
          <w:lang w:eastAsia="en-IN"/>
        </w:rPr>
        <w:t> ranges from almost 6.8 million, in California, to almost 8.5 million, in Florida.</w:t>
      </w:r>
    </w:p>
    <w:p w:rsidR="00206CB1" w:rsidRPr="00206CB1" w:rsidRDefault="00206CB1" w:rsidP="00206C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0"/>
          <w:szCs w:val="21"/>
          <w:lang w:eastAsia="en-IN"/>
        </w:rPr>
      </w:pPr>
      <w:r w:rsidRPr="00206CB1">
        <w:rPr>
          <w:rFonts w:ascii="Times New Roman" w:eastAsia="Times New Roman" w:hAnsi="Times New Roman" w:cs="Times New Roman"/>
          <w:b/>
          <w:bCs/>
          <w:color w:val="161616"/>
          <w:sz w:val="20"/>
          <w:szCs w:val="21"/>
          <w:lang w:eastAsia="en-IN"/>
        </w:rPr>
        <w:t>R&amp;D Spend</w:t>
      </w:r>
      <w:r w:rsidRPr="00206CB1">
        <w:rPr>
          <w:rFonts w:ascii="Times New Roman" w:eastAsia="Times New Roman" w:hAnsi="Times New Roman" w:cs="Times New Roman"/>
          <w:color w:val="161616"/>
          <w:sz w:val="20"/>
          <w:szCs w:val="21"/>
          <w:lang w:eastAsia="en-IN"/>
        </w:rPr>
        <w:t> ranges from over 2.4 million, in California, to almost 2.9 million, in New York.</w:t>
      </w:r>
    </w:p>
    <w:p w:rsidR="00206CB1" w:rsidRPr="00206CB1" w:rsidRDefault="00206CB1" w:rsidP="00206C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206CB1">
        <w:rPr>
          <w:rFonts w:ascii="Times New Roman" w:eastAsia="Times New Roman" w:hAnsi="Times New Roman" w:cs="Times New Roman"/>
          <w:b/>
          <w:bCs/>
          <w:color w:val="161616"/>
          <w:sz w:val="20"/>
          <w:szCs w:val="21"/>
          <w:lang w:eastAsia="en-IN"/>
        </w:rPr>
        <w:t>Administration</w:t>
      </w:r>
      <w:r w:rsidRPr="00206CB1">
        <w:rPr>
          <w:rFonts w:ascii="Times New Roman" w:eastAsia="Times New Roman" w:hAnsi="Times New Roman" w:cs="Times New Roman"/>
          <w:color w:val="161616"/>
          <w:sz w:val="20"/>
          <w:szCs w:val="21"/>
          <w:lang w:eastAsia="en-IN"/>
        </w:rPr>
        <w:t> ranges from almost 4.1 million, in Florida, to nearly 4.8 million, in New York.</w:t>
      </w:r>
    </w:p>
    <w:p w:rsidR="007A5BD7" w:rsidRPr="00206CB1" w:rsidRDefault="00206CB1" w:rsidP="00206CB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t xml:space="preserve"> </w:t>
      </w:r>
    </w:p>
    <w:p w:rsidR="007A5BD7" w:rsidRPr="00206CB1" w:rsidRDefault="007A5BD7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t>Graph 3</w:t>
      </w:r>
    </w:p>
    <w:p w:rsidR="00B20F71" w:rsidRPr="00206CB1" w:rsidRDefault="007A5BD7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drawing>
          <wp:inline distT="0" distB="0" distL="0" distR="0" wp14:anchorId="5B549F4C" wp14:editId="58700DB6">
            <wp:extent cx="5731510" cy="302618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B1" w:rsidRDefault="00206CB1" w:rsidP="007A5BD7">
      <w:pPr>
        <w:rPr>
          <w:rFonts w:ascii="Times New Roman" w:hAnsi="Times New Roman" w:cs="Times New Roman"/>
        </w:rPr>
      </w:pPr>
    </w:p>
    <w:p w:rsidR="00206CB1" w:rsidRDefault="00206CB1" w:rsidP="007A5BD7">
      <w:pPr>
        <w:rPr>
          <w:rFonts w:ascii="Times New Roman" w:hAnsi="Times New Roman" w:cs="Times New Roman"/>
        </w:rPr>
      </w:pPr>
    </w:p>
    <w:p w:rsidR="00206CB1" w:rsidRDefault="00206CB1" w:rsidP="007A5BD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7A5BD7" w:rsidRPr="00206CB1" w:rsidRDefault="007A5BD7" w:rsidP="007A5BD7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lastRenderedPageBreak/>
        <w:t>Graph 4</w:t>
      </w:r>
    </w:p>
    <w:p w:rsidR="007A5BD7" w:rsidRPr="00206CB1" w:rsidRDefault="007A5BD7" w:rsidP="007A5BD7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drawing>
          <wp:inline distT="0" distB="0" distL="0" distR="0" wp14:anchorId="428018B5" wp14:editId="4740BD82">
            <wp:extent cx="5731510" cy="2986998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D" w:rsidRPr="00206CB1" w:rsidRDefault="00C9692D" w:rsidP="00C9692D">
      <w:pPr>
        <w:rPr>
          <w:rFonts w:ascii="Times New Roman" w:hAnsi="Times New Roman" w:cs="Times New Roman"/>
        </w:rPr>
      </w:pPr>
      <w:r w:rsidRPr="00206CB1">
        <w:rPr>
          <w:rFonts w:ascii="Times New Roman" w:hAnsi="Times New Roman" w:cs="Times New Roman"/>
        </w:rPr>
        <w:t>Analysed Data</w:t>
      </w:r>
    </w:p>
    <w:p w:rsidR="00C9692D" w:rsidRPr="00206CB1" w:rsidRDefault="00C9692D" w:rsidP="00C9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06CB1">
        <w:rPr>
          <w:rStyle w:val="insight-field-name"/>
          <w:rFonts w:ascii="Times New Roman" w:hAnsi="Times New Roman" w:cs="Times New Roman"/>
          <w:bCs/>
          <w:color w:val="161616"/>
          <w:sz w:val="20"/>
          <w:szCs w:val="21"/>
          <w:shd w:val="clear" w:color="auto" w:fill="FFFFFF"/>
        </w:rPr>
        <w:t>R&amp;D Spend</w:t>
      </w:r>
      <w:r w:rsidRPr="00206CB1">
        <w:rPr>
          <w:rFonts w:ascii="Times New Roman" w:hAnsi="Times New Roman" w:cs="Times New Roman"/>
          <w:color w:val="161616"/>
          <w:sz w:val="20"/>
          <w:szCs w:val="21"/>
          <w:shd w:val="clear" w:color="auto" w:fill="FFFFFF"/>
        </w:rPr>
        <w:t> and </w:t>
      </w:r>
      <w:r w:rsidRPr="00206CB1">
        <w:rPr>
          <w:rStyle w:val="insight-field-name"/>
          <w:rFonts w:ascii="Times New Roman" w:hAnsi="Times New Roman" w:cs="Times New Roman"/>
          <w:bCs/>
          <w:color w:val="161616"/>
          <w:sz w:val="20"/>
          <w:szCs w:val="21"/>
          <w:shd w:val="clear" w:color="auto" w:fill="FFFFFF"/>
        </w:rPr>
        <w:t>Marketing Spend</w:t>
      </w:r>
      <w:r w:rsidRPr="00206CB1">
        <w:rPr>
          <w:rFonts w:ascii="Times New Roman" w:hAnsi="Times New Roman" w:cs="Times New Roman"/>
          <w:color w:val="161616"/>
          <w:sz w:val="20"/>
          <w:szCs w:val="21"/>
          <w:shd w:val="clear" w:color="auto" w:fill="FFFFFF"/>
        </w:rPr>
        <w:t> have a </w:t>
      </w:r>
      <w:r w:rsidRPr="00206CB1">
        <w:rPr>
          <w:rStyle w:val="insight-statistic"/>
          <w:rFonts w:ascii="Times New Roman" w:hAnsi="Times New Roman" w:cs="Times New Roman"/>
          <w:color w:val="161616"/>
          <w:sz w:val="20"/>
          <w:szCs w:val="21"/>
          <w:shd w:val="clear" w:color="auto" w:fill="FFFFFF"/>
        </w:rPr>
        <w:t>medium</w:t>
      </w:r>
      <w:r w:rsidRPr="00206CB1">
        <w:rPr>
          <w:rFonts w:ascii="Times New Roman" w:hAnsi="Times New Roman" w:cs="Times New Roman"/>
          <w:color w:val="161616"/>
          <w:sz w:val="20"/>
          <w:szCs w:val="21"/>
          <w:shd w:val="clear" w:color="auto" w:fill="FFFFFF"/>
        </w:rPr>
        <w:t> positive linear association, being </w:t>
      </w:r>
      <w:r w:rsidRPr="00206CB1">
        <w:rPr>
          <w:rStyle w:val="insight-statistic"/>
          <w:rFonts w:ascii="Times New Roman" w:hAnsi="Times New Roman" w:cs="Times New Roman"/>
          <w:color w:val="161616"/>
          <w:sz w:val="20"/>
          <w:szCs w:val="21"/>
          <w:shd w:val="clear" w:color="auto" w:fill="FFFFFF"/>
        </w:rPr>
        <w:t>R&amp;D Spend = 36050 + 0.3064 * Marketing Spend</w:t>
      </w:r>
    </w:p>
    <w:p w:rsidR="007A5BD7" w:rsidRPr="00206CB1" w:rsidRDefault="007A5BD7" w:rsidP="00C9692D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t>Graph 5</w:t>
      </w:r>
    </w:p>
    <w:p w:rsidR="007A5BD7" w:rsidRPr="00206CB1" w:rsidRDefault="006941B5" w:rsidP="007A5BD7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drawing>
          <wp:inline distT="0" distB="0" distL="0" distR="0" wp14:anchorId="09F2873B" wp14:editId="383AA306">
            <wp:extent cx="5731510" cy="304578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D" w:rsidRPr="00206CB1" w:rsidRDefault="00C9692D" w:rsidP="00C9692D">
      <w:pPr>
        <w:rPr>
          <w:rFonts w:ascii="Times New Roman" w:hAnsi="Times New Roman" w:cs="Times New Roman"/>
        </w:rPr>
      </w:pPr>
      <w:r w:rsidRPr="00206CB1">
        <w:rPr>
          <w:rFonts w:ascii="Times New Roman" w:hAnsi="Times New Roman" w:cs="Times New Roman"/>
        </w:rPr>
        <w:t>Analysed Data</w:t>
      </w:r>
    </w:p>
    <w:p w:rsidR="00C9692D" w:rsidRPr="00206CB1" w:rsidRDefault="00C9692D" w:rsidP="00C969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bCs/>
          <w:sz w:val="20"/>
          <w:lang w:eastAsia="en-IN"/>
        </w:rPr>
        <w:t>Administration</w:t>
      </w:r>
      <w:r w:rsidRPr="00206CB1">
        <w:rPr>
          <w:rFonts w:ascii="Times New Roman" w:hAnsi="Times New Roman" w:cs="Times New Roman"/>
          <w:sz w:val="20"/>
          <w:lang w:eastAsia="en-IN"/>
        </w:rPr>
        <w:t> ranges from nearly 103 thousand, when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is 89949.14, to nearly 470 thousand, when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is 132602.65.</w:t>
      </w:r>
    </w:p>
    <w:p w:rsidR="00C9692D" w:rsidRPr="00206CB1" w:rsidRDefault="00C9692D" w:rsidP="00C969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bCs/>
          <w:sz w:val="20"/>
          <w:lang w:eastAsia="en-IN"/>
        </w:rPr>
        <w:t>Marketing Spend</w:t>
      </w:r>
      <w:r w:rsidRPr="00206CB1">
        <w:rPr>
          <w:rFonts w:ascii="Times New Roman" w:hAnsi="Times New Roman" w:cs="Times New Roman"/>
          <w:sz w:val="20"/>
          <w:lang w:eastAsia="en-IN"/>
        </w:rPr>
        <w:t> ranges from 0, when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is 35673.41, to almost 944 thousand, when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</w:t>
      </w:r>
      <w:r w:rsidRPr="00206CB1">
        <w:rPr>
          <w:rFonts w:ascii="Times New Roman" w:hAnsi="Times New Roman" w:cs="Times New Roman"/>
          <w:sz w:val="20"/>
          <w:lang w:eastAsia="en-IN"/>
        </w:rPr>
        <w:t> is 192261.83.</w:t>
      </w:r>
    </w:p>
    <w:p w:rsidR="00C9692D" w:rsidRPr="00206CB1" w:rsidRDefault="00C9692D" w:rsidP="00C969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lang w:eastAsia="en-IN"/>
        </w:rPr>
      </w:pPr>
      <w:r w:rsidRPr="00206CB1">
        <w:rPr>
          <w:rFonts w:ascii="Times New Roman" w:hAnsi="Times New Roman" w:cs="Times New Roman"/>
          <w:sz w:val="20"/>
          <w:lang w:eastAsia="en-IN"/>
        </w:rPr>
        <w:t>Overall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profits</w:t>
      </w:r>
      <w:r w:rsidRPr="00206CB1">
        <w:rPr>
          <w:rFonts w:ascii="Times New Roman" w:hAnsi="Times New Roman" w:cs="Times New Roman"/>
          <w:sz w:val="20"/>
          <w:lang w:eastAsia="en-IN"/>
        </w:rPr>
        <w:t>, the average of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Marketing Spend</w:t>
      </w:r>
      <w:r w:rsidRPr="00206CB1">
        <w:rPr>
          <w:rFonts w:ascii="Times New Roman" w:hAnsi="Times New Roman" w:cs="Times New Roman"/>
          <w:sz w:val="20"/>
          <w:lang w:eastAsia="en-IN"/>
        </w:rPr>
        <w:t> is nearly 215 thousand.</w:t>
      </w:r>
    </w:p>
    <w:p w:rsidR="00C9692D" w:rsidRPr="00206CB1" w:rsidRDefault="00C9692D" w:rsidP="00C969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lang w:eastAsia="en-IN"/>
        </w:rPr>
      </w:pPr>
      <w:proofErr w:type="spellStart"/>
      <w:r w:rsidRPr="00206CB1">
        <w:rPr>
          <w:rFonts w:ascii="Times New Roman" w:hAnsi="Times New Roman" w:cs="Times New Roman"/>
          <w:sz w:val="20"/>
          <w:lang w:eastAsia="en-IN"/>
        </w:rPr>
        <w:lastRenderedPageBreak/>
        <w:t>Over all</w:t>
      </w:r>
      <w:proofErr w:type="spellEnd"/>
      <w:r w:rsidRPr="00206CB1">
        <w:rPr>
          <w:rFonts w:ascii="Times New Roman" w:hAnsi="Times New Roman" w:cs="Times New Roman"/>
          <w:sz w:val="20"/>
          <w:lang w:eastAsia="en-IN"/>
        </w:rPr>
        <w:t>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profits</w:t>
      </w:r>
      <w:r w:rsidRPr="00206CB1">
        <w:rPr>
          <w:rFonts w:ascii="Times New Roman" w:hAnsi="Times New Roman" w:cs="Times New Roman"/>
          <w:sz w:val="20"/>
          <w:lang w:eastAsia="en-IN"/>
        </w:rPr>
        <w:t>, the average of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R&amp;D Spend</w:t>
      </w:r>
      <w:r w:rsidRPr="00206CB1">
        <w:rPr>
          <w:rFonts w:ascii="Times New Roman" w:hAnsi="Times New Roman" w:cs="Times New Roman"/>
          <w:sz w:val="20"/>
          <w:lang w:eastAsia="en-IN"/>
        </w:rPr>
        <w:t> is almost 75 thousand.</w:t>
      </w:r>
    </w:p>
    <w:p w:rsidR="00C9692D" w:rsidRPr="00206CB1" w:rsidRDefault="00C9692D" w:rsidP="00C969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lang w:eastAsia="en-IN"/>
        </w:rPr>
      </w:pPr>
      <w:proofErr w:type="spellStart"/>
      <w:r w:rsidRPr="00206CB1">
        <w:rPr>
          <w:rFonts w:ascii="Times New Roman" w:hAnsi="Times New Roman" w:cs="Times New Roman"/>
          <w:sz w:val="20"/>
          <w:lang w:eastAsia="en-IN"/>
        </w:rPr>
        <w:t>Over all</w:t>
      </w:r>
      <w:proofErr w:type="spellEnd"/>
      <w:r w:rsidRPr="00206CB1">
        <w:rPr>
          <w:rFonts w:ascii="Times New Roman" w:hAnsi="Times New Roman" w:cs="Times New Roman"/>
          <w:sz w:val="20"/>
          <w:lang w:eastAsia="en-IN"/>
        </w:rPr>
        <w:t>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profits</w:t>
      </w:r>
      <w:r w:rsidRPr="00206CB1">
        <w:rPr>
          <w:rFonts w:ascii="Times New Roman" w:hAnsi="Times New Roman" w:cs="Times New Roman"/>
          <w:sz w:val="20"/>
          <w:lang w:eastAsia="en-IN"/>
        </w:rPr>
        <w:t>, the average of </w:t>
      </w:r>
      <w:r w:rsidRPr="00206CB1">
        <w:rPr>
          <w:rFonts w:ascii="Times New Roman" w:hAnsi="Times New Roman" w:cs="Times New Roman"/>
          <w:bCs/>
          <w:sz w:val="20"/>
          <w:lang w:eastAsia="en-IN"/>
        </w:rPr>
        <w:t>Administration</w:t>
      </w:r>
      <w:r w:rsidRPr="00206CB1">
        <w:rPr>
          <w:rFonts w:ascii="Times New Roman" w:hAnsi="Times New Roman" w:cs="Times New Roman"/>
          <w:sz w:val="20"/>
          <w:lang w:eastAsia="en-IN"/>
        </w:rPr>
        <w:t> is nearly 122 thousand.</w:t>
      </w:r>
    </w:p>
    <w:p w:rsidR="00C9692D" w:rsidRPr="00206CB1" w:rsidRDefault="00C9692D" w:rsidP="00C9692D">
      <w:pPr>
        <w:pStyle w:val="NoSpacing"/>
        <w:rPr>
          <w:rFonts w:ascii="Times New Roman" w:hAnsi="Times New Roman" w:cs="Times New Roman"/>
          <w:b/>
        </w:rPr>
      </w:pPr>
    </w:p>
    <w:p w:rsidR="007A5BD7" w:rsidRPr="00206CB1" w:rsidRDefault="007A5BD7" w:rsidP="007A5BD7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t>Graph 6</w:t>
      </w:r>
    </w:p>
    <w:p w:rsidR="007A5BD7" w:rsidRPr="00206CB1" w:rsidRDefault="006941B5" w:rsidP="000C500B">
      <w:pPr>
        <w:rPr>
          <w:rFonts w:ascii="Times New Roman" w:hAnsi="Times New Roman" w:cs="Times New Roman"/>
          <w:b/>
        </w:rPr>
      </w:pPr>
      <w:r w:rsidRPr="00206CB1">
        <w:rPr>
          <w:rFonts w:ascii="Times New Roman" w:hAnsi="Times New Roman" w:cs="Times New Roman"/>
          <w:b/>
        </w:rPr>
        <w:drawing>
          <wp:inline distT="0" distB="0" distL="0" distR="0" wp14:anchorId="41A6F70D" wp14:editId="3D60841E">
            <wp:extent cx="5731510" cy="31866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D" w:rsidRPr="00206CB1" w:rsidRDefault="00C9692D" w:rsidP="00C9692D">
      <w:pPr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</w:rPr>
        <w:t>Analysed Data</w:t>
      </w:r>
    </w:p>
    <w:p w:rsidR="00C9692D" w:rsidRPr="00206CB1" w:rsidRDefault="00C9692D" w:rsidP="00C96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>There is a weak quadratic relationship between Administration and Marketing Spend, being Administration = 265437 - 0.2329 * Marketing Spend + 3.779E-7 * Marketing Spend^2.</w:t>
      </w:r>
    </w:p>
    <w:p w:rsidR="00C9692D" w:rsidRPr="00206CB1" w:rsidRDefault="00C9692D" w:rsidP="00C9692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206CB1">
        <w:rPr>
          <w:rFonts w:ascii="Times New Roman" w:hAnsi="Times New Roman" w:cs="Times New Roman"/>
          <w:sz w:val="20"/>
        </w:rPr>
        <w:t>R&amp;D Spend and Marketing Spend have a medium positive linear association, being R&amp;D Spend = 19744 + 0.3111 * Marketing Spend</w:t>
      </w:r>
    </w:p>
    <w:p w:rsidR="00C9692D" w:rsidRPr="00206CB1" w:rsidRDefault="00C9692D" w:rsidP="00C9692D">
      <w:pPr>
        <w:rPr>
          <w:rFonts w:ascii="Times New Roman" w:hAnsi="Times New Roman" w:cs="Times New Roman"/>
          <w:b/>
        </w:rPr>
      </w:pPr>
    </w:p>
    <w:sectPr w:rsidR="00C9692D" w:rsidRPr="0020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4F2"/>
    <w:multiLevelType w:val="hybridMultilevel"/>
    <w:tmpl w:val="3C94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50F7D"/>
    <w:multiLevelType w:val="hybridMultilevel"/>
    <w:tmpl w:val="B6B4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842BC"/>
    <w:multiLevelType w:val="hybridMultilevel"/>
    <w:tmpl w:val="F2CC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32441"/>
    <w:multiLevelType w:val="hybridMultilevel"/>
    <w:tmpl w:val="2022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C1E4B"/>
    <w:multiLevelType w:val="hybridMultilevel"/>
    <w:tmpl w:val="D58AC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B5031"/>
    <w:multiLevelType w:val="hybridMultilevel"/>
    <w:tmpl w:val="6E20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04B44"/>
    <w:multiLevelType w:val="hybridMultilevel"/>
    <w:tmpl w:val="4942D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B"/>
    <w:rsid w:val="000C500B"/>
    <w:rsid w:val="00206CB1"/>
    <w:rsid w:val="00265544"/>
    <w:rsid w:val="0063267A"/>
    <w:rsid w:val="006941B5"/>
    <w:rsid w:val="007A5BD7"/>
    <w:rsid w:val="00B20F71"/>
    <w:rsid w:val="00C9692D"/>
    <w:rsid w:val="00E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44"/>
    <w:rPr>
      <w:rFonts w:ascii="Tahoma" w:hAnsi="Tahoma" w:cs="Tahoma"/>
      <w:sz w:val="16"/>
      <w:szCs w:val="16"/>
    </w:rPr>
  </w:style>
  <w:style w:type="character" w:customStyle="1" w:styleId="insight-field-name">
    <w:name w:val="insight-field-name"/>
    <w:basedOn w:val="DefaultParagraphFont"/>
    <w:rsid w:val="00265544"/>
  </w:style>
  <w:style w:type="character" w:customStyle="1" w:styleId="insight-statistic">
    <w:name w:val="insight-statistic"/>
    <w:basedOn w:val="DefaultParagraphFont"/>
    <w:rsid w:val="00265544"/>
  </w:style>
  <w:style w:type="character" w:customStyle="1" w:styleId="insight-field-value">
    <w:name w:val="insight-field-value"/>
    <w:basedOn w:val="DefaultParagraphFont"/>
    <w:rsid w:val="00265544"/>
  </w:style>
  <w:style w:type="paragraph" w:styleId="ListParagraph">
    <w:name w:val="List Paragraph"/>
    <w:basedOn w:val="Normal"/>
    <w:uiPriority w:val="34"/>
    <w:qFormat/>
    <w:rsid w:val="00265544"/>
    <w:pPr>
      <w:ind w:left="720"/>
      <w:contextualSpacing/>
    </w:pPr>
  </w:style>
  <w:style w:type="paragraph" w:styleId="NoSpacing">
    <w:name w:val="No Spacing"/>
    <w:uiPriority w:val="1"/>
    <w:qFormat/>
    <w:rsid w:val="002655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44"/>
    <w:rPr>
      <w:rFonts w:ascii="Tahoma" w:hAnsi="Tahoma" w:cs="Tahoma"/>
      <w:sz w:val="16"/>
      <w:szCs w:val="16"/>
    </w:rPr>
  </w:style>
  <w:style w:type="character" w:customStyle="1" w:styleId="insight-field-name">
    <w:name w:val="insight-field-name"/>
    <w:basedOn w:val="DefaultParagraphFont"/>
    <w:rsid w:val="00265544"/>
  </w:style>
  <w:style w:type="character" w:customStyle="1" w:styleId="insight-statistic">
    <w:name w:val="insight-statistic"/>
    <w:basedOn w:val="DefaultParagraphFont"/>
    <w:rsid w:val="00265544"/>
  </w:style>
  <w:style w:type="character" w:customStyle="1" w:styleId="insight-field-value">
    <w:name w:val="insight-field-value"/>
    <w:basedOn w:val="DefaultParagraphFont"/>
    <w:rsid w:val="00265544"/>
  </w:style>
  <w:style w:type="paragraph" w:styleId="ListParagraph">
    <w:name w:val="List Paragraph"/>
    <w:basedOn w:val="Normal"/>
    <w:uiPriority w:val="34"/>
    <w:qFormat/>
    <w:rsid w:val="00265544"/>
    <w:pPr>
      <w:ind w:left="720"/>
      <w:contextualSpacing/>
    </w:pPr>
  </w:style>
  <w:style w:type="paragraph" w:styleId="NoSpacing">
    <w:name w:val="No Spacing"/>
    <w:uiPriority w:val="1"/>
    <w:qFormat/>
    <w:rsid w:val="00265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737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397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146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263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473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1357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127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06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75629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8932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2465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542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5069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070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  <w:div w:id="17100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91393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01933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72728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3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17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55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973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13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00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661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2152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90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62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19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9419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3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5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3732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4162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77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99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0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89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0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80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9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16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25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000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57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425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52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1329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367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255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2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939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720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716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161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974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4661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865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60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92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161616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161616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38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409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55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123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66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946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7500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E0E0E0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028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7524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0E0E0"/>
                                                                                                <w:left w:val="single" w:sz="6" w:space="0" w:color="E0E0E0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256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1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161616"/>
                                                                                                <w:left w:val="single" w:sz="6" w:space="0" w:color="E0E0E0"/>
                                                                                                <w:bottom w:val="single" w:sz="6" w:space="0" w:color="161616"/>
                                                                                                <w:right w:val="single" w:sz="6" w:space="0" w:color="E0E0E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367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4087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1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936000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37264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49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3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33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7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8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004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03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1033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770061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2095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00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2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8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3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39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24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59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8337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77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39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14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92653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9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4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33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8535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06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3784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692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3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8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6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3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30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50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8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7671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3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15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54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6236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019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4830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07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6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8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99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44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857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632870">
                                                              <w:marLeft w:val="45"/>
                                                              <w:marRight w:val="45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02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9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3765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94861">
                                                  <w:marLeft w:val="75"/>
                                                  <w:marRight w:val="75"/>
                                                  <w:marTop w:val="45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8191">
                                                      <w:marLeft w:val="60"/>
                                                      <w:marRight w:val="12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05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55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2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2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02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0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33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2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499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001819">
                                                              <w:marLeft w:val="45"/>
                                                              <w:marRight w:val="45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7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29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09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9617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578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32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193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756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019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874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405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860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166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5676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472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195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083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439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738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0397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185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279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065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777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65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2022-09-14T07:33:00Z</dcterms:created>
  <dcterms:modified xsi:type="dcterms:W3CDTF">2022-09-14T11:08:00Z</dcterms:modified>
</cp:coreProperties>
</file>