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Verdana" w:cs="Verdana" w:eastAsia="Verdana" w:hAnsi="Verdana"/>
          <w:b w:val="1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Title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rtl w:val="0"/>
        </w:rPr>
        <w:t xml:space="preserve">AI-powered Nutrition Analyzer for Fitness Enthusiasts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Team Size :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 5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Team Leader :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SOORAJ K 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 RAM BALAJI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PRASSANA KUMAR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Team member : 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PRAVEEN RAJ  S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Team member : 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RITHVIK THOTA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2.3 Prepare Empathy Map Canvas to capture the user Pains &amp; Gains, Prepare List of problem statements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276850" cy="28227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2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257800" cy="2562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2.4 Attend the technology trainings as per the training calendar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Attended the training session.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AbprrCjIgeSw1BCcIBDHVb3mMw==">AMUW2mXaYX5rNz8NKkzgVfSPlK+svsCz+vSiPNTYr81pf72YzIR7hpqmEmL3o0Zj8sp7outPzMcFPNKNlPYiDC/eSVuSDFn2sUMIZP7aOb7leALGkclgG1A=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2022-09-21T08:44:00Z</dcterms:created>
  <dc:creator>kishore-pt5557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