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Detecting Parkinson’s Disease using Machine Learning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Who does the problem affect?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Men are slightly more likely to get affected by Parkinson’s disease compared to women.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2. What are the boundaries of the problem?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ab/>
        <w:t xml:space="preserve">People usually develop the disease around age 60 or older.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3.What is the impact of the issue? 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Parkinson's disease is caused by a loss of nerve cells in part of the brain called the substantia nigra. This leads to a reduction in a chemical called dopamine in the Brain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4.What impact is the issue causing? 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Motor symptoms: slow movement, tremor, rigidity, walking and imbalance.Non-motor complications: cognitive impairment, mental health disorders, sleep disorders and pain and other sensory disturbances.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5.When does it need to be fixed?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ab/>
        <w:t xml:space="preserve">It needs to be fixed at the earliest when the suspected symptoms like soft or low voice, tremors, lack of facial expression and so on occur.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6.What would happen if we didn’t solve the problem?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Does not directly cause people to die, but the condition can place great strain on the body and can make some people more vulnerable to serious and life-threatening Infections.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7.Where is the issue is occurring?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The most prominent signs and symptoms occur when nerve cells in the basal ganglia that control movement become impaired or die.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0"/>
          <w:szCs w:val="30"/>
          <w:rtl w:val="0"/>
        </w:rPr>
        <w:t xml:space="preserve">8.Why is it important that we fix the problem?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By early detection of disease makes the people to take proper diagnosis on time  to improve the quality of life of patients.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9.What methodology used to solve the issue?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ab/>
        <w:t xml:space="preserve">Supervised and Un-supervised machine learning, Data mining , Computer vision with OpenCV, Python web application interface – Flask , IBM Cloud.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10.Why is it important that we fix the problem?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 is very crucial to develop a application that detects the disease at good prediction rate so that it helps to get a clear line of disease symptoms during the times.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