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5832" w14:textId="3D12400B" w:rsidR="00D7781F" w:rsidRPr="00D7781F" w:rsidRDefault="00D7781F" w:rsidP="00D7781F">
      <w:pPr>
        <w:pStyle w:val="BodyText"/>
        <w:ind w:left="0" w:firstLine="0"/>
        <w:rPr>
          <w:rFonts w:ascii="Times New Roman"/>
          <w:b/>
          <w:iCs/>
          <w:sz w:val="40"/>
          <w:szCs w:val="40"/>
        </w:rPr>
      </w:pPr>
    </w:p>
    <w:p w14:paraId="002FC396" w14:textId="3FF95911" w:rsidR="00D7781F" w:rsidRPr="00D7781F" w:rsidRDefault="00D7781F" w:rsidP="00D7781F">
      <w:pPr>
        <w:pStyle w:val="BodyText"/>
        <w:ind w:left="0" w:firstLine="0"/>
        <w:jc w:val="center"/>
        <w:rPr>
          <w:rFonts w:asciiTheme="minorHAnsi" w:hAnsiTheme="minorHAnsi" w:cstheme="minorHAnsi"/>
          <w:b/>
          <w:iCs/>
          <w:sz w:val="40"/>
          <w:szCs w:val="40"/>
        </w:rPr>
      </w:pPr>
      <w:r w:rsidRPr="00D7781F">
        <w:rPr>
          <w:rFonts w:asciiTheme="minorHAnsi" w:hAnsiTheme="minorHAnsi" w:cstheme="minorHAnsi"/>
          <w:b/>
          <w:iCs/>
          <w:sz w:val="40"/>
          <w:szCs w:val="40"/>
        </w:rPr>
        <w:t>Literature Survey on Smart Fashion Recommender Application</w:t>
      </w:r>
    </w:p>
    <w:p w14:paraId="24A9D27C" w14:textId="3D8B1CE3" w:rsidR="004D4C25" w:rsidRDefault="004D4C25">
      <w:pPr>
        <w:pStyle w:val="BodyText"/>
        <w:spacing w:before="11"/>
        <w:ind w:left="0" w:firstLine="0"/>
        <w:rPr>
          <w:rFonts w:ascii="Times New Roman"/>
          <w:b/>
          <w:i/>
          <w:sz w:val="20"/>
        </w:rPr>
      </w:pPr>
    </w:p>
    <w:p w14:paraId="21FCA688" w14:textId="77777777" w:rsidR="004D4C25" w:rsidRDefault="004D4C25">
      <w:pPr>
        <w:pStyle w:val="BodyText"/>
        <w:spacing w:before="1"/>
        <w:ind w:left="0" w:firstLine="0"/>
        <w:rPr>
          <w:rFonts w:ascii="Times New Roman"/>
          <w:b/>
          <w:i/>
          <w:sz w:val="64"/>
        </w:rPr>
      </w:pPr>
    </w:p>
    <w:p w14:paraId="3C42E1C8" w14:textId="77777777" w:rsidR="00D7781F" w:rsidRPr="005F63D3" w:rsidRDefault="00D7781F" w:rsidP="00D7781F">
      <w:pPr>
        <w:rPr>
          <w:sz w:val="32"/>
          <w:szCs w:val="32"/>
        </w:rPr>
      </w:pPr>
      <w:r w:rsidRPr="005F63D3">
        <w:rPr>
          <w:sz w:val="32"/>
          <w:szCs w:val="32"/>
        </w:rPr>
        <w:t>TEAM ID: PNT2022TMID11721</w:t>
      </w:r>
    </w:p>
    <w:p w14:paraId="6CDC9197" w14:textId="77777777" w:rsidR="00D7781F" w:rsidRPr="005F63D3" w:rsidRDefault="00D7781F" w:rsidP="00D7781F">
      <w:pPr>
        <w:rPr>
          <w:b/>
          <w:bCs/>
          <w:noProof/>
          <w:sz w:val="32"/>
          <w:szCs w:val="32"/>
          <w:u w:val="single"/>
        </w:rPr>
      </w:pPr>
      <w:r w:rsidRPr="005F63D3">
        <w:rPr>
          <w:sz w:val="32"/>
          <w:szCs w:val="32"/>
        </w:rPr>
        <w:t>PROJECT NAME: Smart Fashion Recommender Application</w:t>
      </w:r>
    </w:p>
    <w:p w14:paraId="69130A76" w14:textId="77777777" w:rsidR="004D4C25" w:rsidRDefault="004D4C25">
      <w:pPr>
        <w:pStyle w:val="BodyText"/>
        <w:ind w:left="0" w:firstLine="0"/>
        <w:rPr>
          <w:b/>
          <w:sz w:val="32"/>
        </w:rPr>
      </w:pPr>
    </w:p>
    <w:p w14:paraId="1A853726" w14:textId="77777777" w:rsidR="004D4C25" w:rsidRDefault="004D4C25">
      <w:pPr>
        <w:pStyle w:val="BodyText"/>
        <w:ind w:left="0" w:firstLine="0"/>
        <w:rPr>
          <w:b/>
          <w:sz w:val="32"/>
        </w:rPr>
      </w:pPr>
    </w:p>
    <w:p w14:paraId="03A15DF6" w14:textId="77777777" w:rsidR="004D4C25" w:rsidRPr="00D7781F" w:rsidRDefault="00BA7EED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D7781F">
        <w:rPr>
          <w:rFonts w:asciiTheme="minorHAnsi" w:hAnsiTheme="minorHAnsi" w:cstheme="minorHAnsi"/>
          <w:sz w:val="40"/>
          <w:szCs w:val="40"/>
        </w:rPr>
        <w:t>Abstract:</w:t>
      </w:r>
    </w:p>
    <w:p w14:paraId="609E5FD6" w14:textId="12489C31" w:rsidR="00D7781F" w:rsidRDefault="00BA7EED" w:rsidP="00D7781F">
      <w:pPr>
        <w:pStyle w:val="ListParagraph"/>
        <w:tabs>
          <w:tab w:val="left" w:pos="871"/>
        </w:tabs>
        <w:spacing w:before="208" w:line="256" w:lineRule="auto"/>
        <w:ind w:right="118" w:firstLine="0"/>
        <w:jc w:val="both"/>
      </w:pPr>
      <w:r>
        <w:tab/>
      </w:r>
    </w:p>
    <w:p w14:paraId="430B5472" w14:textId="77777777" w:rsidR="00D7781F" w:rsidRDefault="00D7781F" w:rsidP="00D7781F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D7781F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In recent years, the textile and fashion industries have witnessed an enormous amount of growth in fast fashion. </w:t>
      </w:r>
    </w:p>
    <w:p w14:paraId="1A2E6F2B" w14:textId="1DF45FC9" w:rsidR="00D7781F" w:rsidRDefault="00D7781F" w:rsidP="00D7781F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D7781F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On e-commerce platforms, where numerous choices are available, an efficient recommendation system is required to sort, order, and efficiently convey relevant product content or information to users. </w:t>
      </w:r>
    </w:p>
    <w:p w14:paraId="0E95A555" w14:textId="77777777" w:rsidR="00D7781F" w:rsidRDefault="00D7781F" w:rsidP="00D7781F">
      <w:pPr>
        <w:pStyle w:val="ListParagraph"/>
        <w:widowControl/>
        <w:shd w:val="clear" w:color="auto" w:fill="FFFFFF"/>
        <w:autoSpaceDE/>
        <w:autoSpaceDN/>
        <w:ind w:firstLine="0"/>
        <w:jc w:val="both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14C0A61F" w14:textId="77777777" w:rsidR="00D7781F" w:rsidRDefault="00D7781F" w:rsidP="00D7781F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D7781F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Image-based fashion recommendation systems (FRSs) have attracted a huge amount of attention from fast fashion retailers as they provide a personalized shopping experience to consumers. </w:t>
      </w:r>
    </w:p>
    <w:p w14:paraId="53FCCCCC" w14:textId="24B37C9F" w:rsidR="00D7781F" w:rsidRPr="00D7781F" w:rsidRDefault="00D7781F" w:rsidP="00D7781F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jc w:val="both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D7781F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With the technological advancements, this branch of artificial intelligence exhibits a tremendous amount of potential in image processing, parsing, classification, and segmentation. </w:t>
      </w:r>
    </w:p>
    <w:p w14:paraId="31947CF3" w14:textId="77777777" w:rsidR="00D7781F" w:rsidRDefault="00D7781F" w:rsidP="00D7781F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58B5742C" w14:textId="77777777" w:rsidR="00D7781F" w:rsidRDefault="00D7781F" w:rsidP="00D7781F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4436900E" w14:textId="77777777" w:rsidR="00D7781F" w:rsidRDefault="00D7781F" w:rsidP="00D7781F">
      <w:pPr>
        <w:pStyle w:val="Heading1"/>
        <w:spacing w:before="81"/>
        <w:ind w:left="0"/>
        <w:rPr>
          <w:rFonts w:asciiTheme="minorHAnsi" w:hAnsiTheme="minorHAnsi" w:cstheme="minorHAnsi"/>
          <w:sz w:val="40"/>
          <w:szCs w:val="40"/>
        </w:rPr>
      </w:pPr>
      <w:r w:rsidRPr="00D7781F">
        <w:rPr>
          <w:rFonts w:asciiTheme="minorHAnsi" w:hAnsiTheme="minorHAnsi" w:cstheme="minorHAnsi"/>
          <w:sz w:val="40"/>
          <w:szCs w:val="40"/>
        </w:rPr>
        <w:t>Introduction:</w:t>
      </w:r>
    </w:p>
    <w:p w14:paraId="7C413B47" w14:textId="77777777" w:rsidR="00D7781F" w:rsidRPr="00D7781F" w:rsidRDefault="00D7781F" w:rsidP="00D7781F">
      <w:pPr>
        <w:pStyle w:val="Heading1"/>
        <w:spacing w:before="81"/>
        <w:ind w:left="0"/>
        <w:rPr>
          <w:rFonts w:asciiTheme="minorHAnsi" w:hAnsiTheme="minorHAnsi" w:cstheme="minorHAnsi"/>
          <w:sz w:val="40"/>
          <w:szCs w:val="40"/>
        </w:rPr>
      </w:pPr>
    </w:p>
    <w:p w14:paraId="6D8C1CF5" w14:textId="77777777" w:rsidR="00D7781F" w:rsidRPr="00D7781F" w:rsidRDefault="00D7781F" w:rsidP="00D7781F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73" w:hanging="360"/>
        <w:rPr>
          <w:rFonts w:asciiTheme="minorHAnsi" w:hAnsiTheme="minorHAnsi" w:cstheme="minorHAnsi"/>
          <w:sz w:val="28"/>
          <w:szCs w:val="28"/>
        </w:rPr>
      </w:pPr>
      <w:r w:rsidRPr="00D7781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According to different studies, e-commerce retailers, such as Amazon, eBay and social networking sites, such as Pinterest, Snapchat, Instagram, Facebook, are now regarded as the most popular media for fashion advice and recommendations</w:t>
      </w:r>
    </w:p>
    <w:p w14:paraId="333FE11C" w14:textId="77777777" w:rsidR="00D7781F" w:rsidRPr="00D7781F" w:rsidRDefault="00D7781F" w:rsidP="00D7781F">
      <w:pPr>
        <w:pStyle w:val="ListParagraph"/>
        <w:numPr>
          <w:ilvl w:val="0"/>
          <w:numId w:val="1"/>
        </w:numPr>
        <w:tabs>
          <w:tab w:val="left" w:pos="821"/>
        </w:tabs>
        <w:spacing w:before="205" w:line="256" w:lineRule="auto"/>
        <w:ind w:right="113" w:hanging="360"/>
        <w:rPr>
          <w:rFonts w:ascii="Wingdings" w:hAnsi="Wingdings"/>
          <w:sz w:val="28"/>
          <w:szCs w:val="28"/>
        </w:rPr>
      </w:pPr>
      <w:r w:rsidRPr="00D7781F">
        <w:rPr>
          <w:sz w:val="28"/>
          <w:szCs w:val="28"/>
        </w:rPr>
        <w:t>Chatbots,</w:t>
      </w:r>
      <w:r w:rsidRPr="00D7781F">
        <w:rPr>
          <w:spacing w:val="-6"/>
          <w:sz w:val="28"/>
          <w:szCs w:val="28"/>
        </w:rPr>
        <w:t xml:space="preserve"> </w:t>
      </w:r>
      <w:r w:rsidRPr="00D7781F">
        <w:rPr>
          <w:sz w:val="28"/>
          <w:szCs w:val="28"/>
        </w:rPr>
        <w:t>sometimes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referred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to</w:t>
      </w:r>
      <w:r w:rsidRPr="00D7781F">
        <w:rPr>
          <w:spacing w:val="-5"/>
          <w:sz w:val="28"/>
          <w:szCs w:val="28"/>
        </w:rPr>
        <w:t xml:space="preserve"> </w:t>
      </w:r>
      <w:r w:rsidRPr="00D7781F">
        <w:rPr>
          <w:sz w:val="28"/>
          <w:szCs w:val="28"/>
        </w:rPr>
        <w:t>as</w:t>
      </w:r>
      <w:r w:rsidRPr="00D7781F">
        <w:rPr>
          <w:spacing w:val="-6"/>
          <w:sz w:val="28"/>
          <w:szCs w:val="28"/>
        </w:rPr>
        <w:t xml:space="preserve"> </w:t>
      </w:r>
      <w:r w:rsidRPr="00D7781F">
        <w:rPr>
          <w:sz w:val="28"/>
          <w:szCs w:val="28"/>
        </w:rPr>
        <w:t>intelligent</w:t>
      </w:r>
      <w:r w:rsidRPr="00D7781F">
        <w:rPr>
          <w:spacing w:val="-6"/>
          <w:sz w:val="28"/>
          <w:szCs w:val="28"/>
        </w:rPr>
        <w:t xml:space="preserve"> </w:t>
      </w:r>
      <w:r w:rsidRPr="00D7781F">
        <w:rPr>
          <w:sz w:val="28"/>
          <w:szCs w:val="28"/>
        </w:rPr>
        <w:t>assistants,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are</w:t>
      </w:r>
      <w:r w:rsidRPr="00D7781F">
        <w:rPr>
          <w:spacing w:val="-6"/>
          <w:sz w:val="28"/>
          <w:szCs w:val="28"/>
        </w:rPr>
        <w:t xml:space="preserve"> </w:t>
      </w:r>
      <w:r w:rsidRPr="00D7781F">
        <w:rPr>
          <w:sz w:val="28"/>
          <w:szCs w:val="28"/>
        </w:rPr>
        <w:t>one</w:t>
      </w:r>
      <w:r w:rsidRPr="00D7781F">
        <w:rPr>
          <w:spacing w:val="-7"/>
          <w:sz w:val="28"/>
          <w:szCs w:val="28"/>
        </w:rPr>
        <w:t xml:space="preserve"> </w:t>
      </w:r>
      <w:r w:rsidRPr="00D7781F">
        <w:rPr>
          <w:sz w:val="28"/>
          <w:szCs w:val="28"/>
        </w:rPr>
        <w:t>of</w:t>
      </w:r>
      <w:r w:rsidRPr="00D7781F">
        <w:rPr>
          <w:spacing w:val="-7"/>
          <w:sz w:val="28"/>
          <w:szCs w:val="28"/>
        </w:rPr>
        <w:t xml:space="preserve"> </w:t>
      </w:r>
      <w:r w:rsidRPr="00D7781F">
        <w:rPr>
          <w:sz w:val="28"/>
          <w:szCs w:val="28"/>
        </w:rPr>
        <w:t>the</w:t>
      </w:r>
      <w:r w:rsidRPr="00D7781F">
        <w:rPr>
          <w:spacing w:val="-8"/>
          <w:sz w:val="28"/>
          <w:szCs w:val="28"/>
        </w:rPr>
        <w:t xml:space="preserve"> </w:t>
      </w:r>
      <w:r w:rsidRPr="00D7781F">
        <w:rPr>
          <w:sz w:val="28"/>
          <w:szCs w:val="28"/>
        </w:rPr>
        <w:t>most</w:t>
      </w:r>
      <w:r w:rsidRPr="00D7781F">
        <w:rPr>
          <w:spacing w:val="-6"/>
          <w:sz w:val="28"/>
          <w:szCs w:val="28"/>
        </w:rPr>
        <w:t xml:space="preserve"> </w:t>
      </w:r>
      <w:r w:rsidRPr="00D7781F">
        <w:rPr>
          <w:sz w:val="28"/>
          <w:szCs w:val="28"/>
        </w:rPr>
        <w:t>significant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roles</w:t>
      </w:r>
      <w:r w:rsidRPr="00D7781F">
        <w:rPr>
          <w:spacing w:val="-47"/>
          <w:sz w:val="28"/>
          <w:szCs w:val="28"/>
        </w:rPr>
        <w:t xml:space="preserve"> </w:t>
      </w:r>
      <w:r w:rsidRPr="00D7781F">
        <w:rPr>
          <w:sz w:val="28"/>
          <w:szCs w:val="28"/>
        </w:rPr>
        <w:t>that</w:t>
      </w:r>
      <w:r w:rsidRPr="00D7781F">
        <w:rPr>
          <w:spacing w:val="-1"/>
          <w:sz w:val="28"/>
          <w:szCs w:val="28"/>
        </w:rPr>
        <w:t xml:space="preserve"> </w:t>
      </w:r>
      <w:r w:rsidRPr="00D7781F">
        <w:rPr>
          <w:sz w:val="28"/>
          <w:szCs w:val="28"/>
        </w:rPr>
        <w:t>artificial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intelligence</w:t>
      </w:r>
      <w:r w:rsidRPr="00D7781F">
        <w:rPr>
          <w:spacing w:val="1"/>
          <w:sz w:val="28"/>
          <w:szCs w:val="28"/>
        </w:rPr>
        <w:t xml:space="preserve"> </w:t>
      </w:r>
      <w:r w:rsidRPr="00D7781F">
        <w:rPr>
          <w:sz w:val="28"/>
          <w:szCs w:val="28"/>
        </w:rPr>
        <w:t>is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now</w:t>
      </w:r>
      <w:r w:rsidRPr="00D7781F">
        <w:rPr>
          <w:spacing w:val="-2"/>
          <w:sz w:val="28"/>
          <w:szCs w:val="28"/>
        </w:rPr>
        <w:t xml:space="preserve"> </w:t>
      </w:r>
      <w:r w:rsidRPr="00D7781F">
        <w:rPr>
          <w:sz w:val="28"/>
          <w:szCs w:val="28"/>
        </w:rPr>
        <w:t>playing</w:t>
      </w:r>
      <w:r w:rsidRPr="00D7781F">
        <w:rPr>
          <w:spacing w:val="-1"/>
          <w:sz w:val="28"/>
          <w:szCs w:val="28"/>
        </w:rPr>
        <w:t xml:space="preserve"> </w:t>
      </w:r>
      <w:r w:rsidRPr="00D7781F">
        <w:rPr>
          <w:sz w:val="28"/>
          <w:szCs w:val="28"/>
        </w:rPr>
        <w:t>in the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fashion</w:t>
      </w:r>
      <w:r w:rsidRPr="00D7781F">
        <w:rPr>
          <w:spacing w:val="-5"/>
          <w:sz w:val="28"/>
          <w:szCs w:val="28"/>
        </w:rPr>
        <w:t xml:space="preserve"> </w:t>
      </w:r>
      <w:r w:rsidRPr="00D7781F">
        <w:rPr>
          <w:sz w:val="28"/>
          <w:szCs w:val="28"/>
        </w:rPr>
        <w:t>business.</w:t>
      </w:r>
    </w:p>
    <w:p w14:paraId="34ABBD9F" w14:textId="77777777" w:rsidR="00D7781F" w:rsidRPr="00D7781F" w:rsidRDefault="00D7781F" w:rsidP="00D7781F">
      <w:pPr>
        <w:pStyle w:val="ListParagraph"/>
        <w:tabs>
          <w:tab w:val="left" w:pos="821"/>
        </w:tabs>
        <w:spacing w:before="205" w:line="256" w:lineRule="auto"/>
        <w:ind w:right="113" w:firstLine="0"/>
        <w:rPr>
          <w:rFonts w:ascii="Wingdings" w:hAnsi="Wingdings"/>
          <w:sz w:val="28"/>
          <w:szCs w:val="28"/>
        </w:rPr>
      </w:pPr>
    </w:p>
    <w:p w14:paraId="3B965D6B" w14:textId="77777777" w:rsidR="00D7781F" w:rsidRPr="00D7781F" w:rsidRDefault="00D7781F" w:rsidP="00D7781F">
      <w:pPr>
        <w:pStyle w:val="ListParagraph"/>
        <w:numPr>
          <w:ilvl w:val="0"/>
          <w:numId w:val="1"/>
        </w:numPr>
        <w:tabs>
          <w:tab w:val="left" w:pos="821"/>
        </w:tabs>
        <w:spacing w:before="3" w:line="259" w:lineRule="auto"/>
        <w:ind w:right="337" w:hanging="360"/>
        <w:rPr>
          <w:rFonts w:ascii="Wingdings" w:hAnsi="Wingdings"/>
          <w:sz w:val="28"/>
          <w:szCs w:val="28"/>
        </w:rPr>
      </w:pPr>
      <w:r w:rsidRPr="00D7781F">
        <w:rPr>
          <w:sz w:val="28"/>
          <w:szCs w:val="28"/>
        </w:rPr>
        <w:t>Chatbots are actual computer programmers that can manage a conversation by exchanging</w:t>
      </w:r>
      <w:r w:rsidRPr="00D7781F">
        <w:rPr>
          <w:spacing w:val="-47"/>
          <w:sz w:val="28"/>
          <w:szCs w:val="28"/>
        </w:rPr>
        <w:t xml:space="preserve"> </w:t>
      </w:r>
      <w:r w:rsidRPr="00D7781F">
        <w:rPr>
          <w:sz w:val="28"/>
          <w:szCs w:val="28"/>
        </w:rPr>
        <w:t>text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or</w:t>
      </w:r>
      <w:r w:rsidRPr="00D7781F">
        <w:rPr>
          <w:spacing w:val="-3"/>
          <w:sz w:val="28"/>
          <w:szCs w:val="28"/>
        </w:rPr>
        <w:t xml:space="preserve"> </w:t>
      </w:r>
      <w:r w:rsidRPr="00D7781F">
        <w:rPr>
          <w:sz w:val="28"/>
          <w:szCs w:val="28"/>
        </w:rPr>
        <w:t>voice</w:t>
      </w:r>
      <w:r w:rsidRPr="00D7781F">
        <w:rPr>
          <w:spacing w:val="-2"/>
          <w:sz w:val="28"/>
          <w:szCs w:val="28"/>
        </w:rPr>
        <w:t xml:space="preserve"> </w:t>
      </w:r>
      <w:r w:rsidRPr="00D7781F">
        <w:rPr>
          <w:sz w:val="28"/>
          <w:szCs w:val="28"/>
        </w:rPr>
        <w:t>messages, emulating</w:t>
      </w:r>
      <w:r w:rsidRPr="00D7781F">
        <w:rPr>
          <w:spacing w:val="-1"/>
          <w:sz w:val="28"/>
          <w:szCs w:val="28"/>
        </w:rPr>
        <w:t xml:space="preserve"> </w:t>
      </w:r>
      <w:r w:rsidRPr="00D7781F">
        <w:rPr>
          <w:sz w:val="28"/>
          <w:szCs w:val="28"/>
        </w:rPr>
        <w:lastRenderedPageBreak/>
        <w:t>intelligent human</w:t>
      </w:r>
      <w:r w:rsidRPr="00D7781F">
        <w:rPr>
          <w:spacing w:val="-1"/>
          <w:sz w:val="28"/>
          <w:szCs w:val="28"/>
        </w:rPr>
        <w:t xml:space="preserve"> </w:t>
      </w:r>
      <w:r w:rsidRPr="00D7781F">
        <w:rPr>
          <w:sz w:val="28"/>
          <w:szCs w:val="28"/>
        </w:rPr>
        <w:t>dialogues.</w:t>
      </w:r>
    </w:p>
    <w:p w14:paraId="128AB7DA" w14:textId="77777777" w:rsidR="00D7781F" w:rsidRPr="00D7781F" w:rsidRDefault="00D7781F" w:rsidP="00D7781F">
      <w:pPr>
        <w:tabs>
          <w:tab w:val="left" w:pos="821"/>
        </w:tabs>
        <w:spacing w:before="205" w:line="256" w:lineRule="auto"/>
        <w:ind w:left="460" w:right="113"/>
        <w:rPr>
          <w:rFonts w:ascii="Wingdings" w:hAnsi="Wingdings"/>
          <w:sz w:val="28"/>
          <w:szCs w:val="28"/>
        </w:rPr>
      </w:pPr>
    </w:p>
    <w:p w14:paraId="6EBBE1D6" w14:textId="06C3CCFA" w:rsidR="00D7781F" w:rsidRPr="00B26CAE" w:rsidRDefault="00D7781F" w:rsidP="00D7781F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88" w:hanging="360"/>
        <w:rPr>
          <w:rFonts w:ascii="Wingdings" w:hAnsi="Wingdings"/>
          <w:sz w:val="28"/>
          <w:szCs w:val="28"/>
        </w:rPr>
      </w:pPr>
      <w:r w:rsidRPr="00D7781F">
        <w:rPr>
          <w:sz w:val="28"/>
          <w:szCs w:val="28"/>
        </w:rPr>
        <w:t>They gradually hone their ideas and talents using a combination of visual AI and machine</w:t>
      </w:r>
      <w:r w:rsidRPr="00D7781F">
        <w:rPr>
          <w:spacing w:val="-47"/>
          <w:sz w:val="28"/>
          <w:szCs w:val="28"/>
        </w:rPr>
        <w:t xml:space="preserve"> </w:t>
      </w:r>
      <w:r w:rsidRPr="00D7781F">
        <w:rPr>
          <w:sz w:val="28"/>
          <w:szCs w:val="28"/>
        </w:rPr>
        <w:t>learning.</w:t>
      </w:r>
    </w:p>
    <w:p w14:paraId="0226694A" w14:textId="77777777" w:rsidR="00B26CAE" w:rsidRPr="00B26CAE" w:rsidRDefault="00B26CAE" w:rsidP="00B26CAE">
      <w:pPr>
        <w:pStyle w:val="ListParagraph"/>
        <w:rPr>
          <w:rFonts w:ascii="Wingdings" w:hAnsi="Wingdings" w:hint="eastAsia"/>
          <w:sz w:val="28"/>
          <w:szCs w:val="28"/>
        </w:rPr>
      </w:pPr>
    </w:p>
    <w:p w14:paraId="209B555C" w14:textId="34711807" w:rsidR="00B26CAE" w:rsidRPr="00B26CAE" w:rsidRDefault="00B26CAE" w:rsidP="00B26CAE">
      <w:pPr>
        <w:pStyle w:val="ListParagraph"/>
        <w:tabs>
          <w:tab w:val="left" w:pos="821"/>
        </w:tabs>
        <w:spacing w:line="259" w:lineRule="auto"/>
        <w:ind w:right="488" w:firstLine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Phases of Recommendation Process:</w:t>
      </w:r>
    </w:p>
    <w:p w14:paraId="38D3BF0F" w14:textId="77777777" w:rsidR="00D7781F" w:rsidRDefault="00D7781F" w:rsidP="00D7781F">
      <w:pPr>
        <w:pStyle w:val="BodyText"/>
        <w:ind w:left="0" w:firstLine="0"/>
      </w:pPr>
    </w:p>
    <w:p w14:paraId="2AD2E91E" w14:textId="77777777" w:rsidR="00D7781F" w:rsidRDefault="00B26CAE" w:rsidP="00D7781F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1F74EFC2" wp14:editId="51A6CAED">
            <wp:extent cx="5873750" cy="4176395"/>
            <wp:effectExtent l="0" t="0" r="0" b="0"/>
            <wp:docPr id="2" name="Picture 2" descr="Informatics 08 00049 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cs 08 00049 g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463D" w14:textId="77777777" w:rsidR="00B26CAE" w:rsidRDefault="00B26CAE" w:rsidP="00D7781F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352A5AA1" w14:textId="77777777" w:rsidR="00B26CAE" w:rsidRPr="00B26CAE" w:rsidRDefault="00B26CAE" w:rsidP="00B26CAE">
      <w:pPr>
        <w:pStyle w:val="Heading4"/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26CAE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Information Collection Phase</w:t>
      </w:r>
    </w:p>
    <w:p w14:paraId="1CF8B82D" w14:textId="77777777" w:rsidR="00B26CAE" w:rsidRDefault="00B26CAE" w:rsidP="00B26CAE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</w:rPr>
        <w:t>In this phase a user’s relevant information is collected to develop a user profile or model based on the user’s characteristics, behaviors, and the content of the resources they have browsed, which are applicable in prediction phase tasks.</w:t>
      </w:r>
    </w:p>
    <w:p w14:paraId="7FA96134" w14:textId="77777777" w:rsidR="00B26CAE" w:rsidRDefault="00B26CAE" w:rsidP="00B26CAE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</w:rPr>
        <w:t xml:space="preserve"> The accurate functioning of a recommendation agent depends on the proper construction of a user profile or model. The system can offer a quick yet appropriate recommendation when it has all the required information about the user. </w:t>
      </w:r>
    </w:p>
    <w:p w14:paraId="34E3AC41" w14:textId="37FCDA3C" w:rsidR="00B26CAE" w:rsidRDefault="00B26CAE" w:rsidP="00B26CAE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</w:rPr>
        <w:t>Thus, the success of a recommendation or recommender system largely depends on the ability of the model to denote users’ current preferences or choices</w:t>
      </w:r>
    </w:p>
    <w:p w14:paraId="7A4CF8B3" w14:textId="77777777" w:rsidR="00B26CAE" w:rsidRPr="00B26CAE" w:rsidRDefault="00B26CAE" w:rsidP="00B26CAE">
      <w:pPr>
        <w:pStyle w:val="ListParagraph"/>
        <w:shd w:val="clear" w:color="auto" w:fill="FFFFFF"/>
        <w:ind w:left="1200" w:firstLine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14:paraId="57C7FA38" w14:textId="77777777" w:rsidR="00B26CAE" w:rsidRDefault="00B26CAE" w:rsidP="00B26CAE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1A218DEB" w14:textId="75EDE11D" w:rsidR="00B26CAE" w:rsidRDefault="00B26CAE" w:rsidP="00B26CAE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 </w:t>
      </w:r>
      <w:r w:rsidRPr="00B26CAE">
        <w:rPr>
          <w:rFonts w:asciiTheme="minorHAnsi" w:hAnsiTheme="minorHAnsi" w:cstheme="minorHAnsi"/>
          <w:b/>
          <w:bCs/>
          <w:color w:val="000000"/>
          <w:sz w:val="40"/>
          <w:szCs w:val="40"/>
        </w:rPr>
        <w:t>Learning Phase</w:t>
      </w:r>
    </w:p>
    <w:p w14:paraId="41E1F991" w14:textId="77777777" w:rsidR="00B26CAE" w:rsidRPr="00B26CAE" w:rsidRDefault="00B26CAE" w:rsidP="00B26CAE"/>
    <w:p w14:paraId="67A17470" w14:textId="77777777" w:rsidR="00B26CAE" w:rsidRPr="00B26CAE" w:rsidRDefault="00B26CAE" w:rsidP="00B26C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 learning algorithm is applied in this phase to filter and exploit the users’ features based on the feedback collected in the information collection phase.</w:t>
      </w:r>
    </w:p>
    <w:p w14:paraId="7072F682" w14:textId="281924B1" w:rsidR="00B26CAE" w:rsidRPr="00B26CAE" w:rsidRDefault="00B26CAE" w:rsidP="00B26C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The learning algorithms used in this phase are helpful for drawing out the appropriate patterns relevant for application during the recommendation stage</w:t>
      </w:r>
    </w:p>
    <w:p w14:paraId="4D521A83" w14:textId="77777777" w:rsidR="00B26CAE" w:rsidRPr="00B26CAE" w:rsidRDefault="00B26CAE" w:rsidP="00B26CAE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40"/>
          <w:szCs w:val="40"/>
          <w:lang w:val="en-IN" w:eastAsia="en-IN"/>
        </w:rPr>
      </w:pPr>
    </w:p>
    <w:p w14:paraId="2553DC74" w14:textId="77777777" w:rsidR="00B26CAE" w:rsidRPr="00B26CAE" w:rsidRDefault="00B26CAE" w:rsidP="00B26CAE">
      <w:pPr>
        <w:pStyle w:val="Heading4"/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i w:val="0"/>
          <w:iCs w:val="0"/>
          <w:color w:val="000000"/>
          <w:sz w:val="40"/>
          <w:szCs w:val="40"/>
        </w:rPr>
      </w:pPr>
      <w:r w:rsidRPr="00B26CAE">
        <w:rPr>
          <w:rFonts w:asciiTheme="minorHAnsi" w:hAnsiTheme="minorHAnsi" w:cstheme="minorHAnsi"/>
          <w:b/>
          <w:bCs/>
          <w:i w:val="0"/>
          <w:iCs w:val="0"/>
          <w:color w:val="000000"/>
          <w:sz w:val="40"/>
          <w:szCs w:val="40"/>
        </w:rPr>
        <w:t>Recommendation Phase</w:t>
      </w:r>
    </w:p>
    <w:p w14:paraId="15C15B22" w14:textId="77777777" w:rsidR="00B26CAE" w:rsidRDefault="00B26CAE" w:rsidP="00B26CAE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35EFB4C4" w14:textId="77777777" w:rsidR="00B26CAE" w:rsidRPr="00B26CAE" w:rsidRDefault="00B26CAE" w:rsidP="00B26CAE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The recommendation phase recommends the types of items that a user or consumer may prefer. </w:t>
      </w:r>
    </w:p>
    <w:p w14:paraId="7173A861" w14:textId="77777777" w:rsidR="00B26CAE" w:rsidRPr="00B26CAE" w:rsidRDefault="00B26CAE" w:rsidP="00B26CAE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Recommendations can be provided either directly based on the dataset collected during the information collection phase (which might be memory- or model-based) or through the browsing history of users observed by the system.</w:t>
      </w:r>
    </w:p>
    <w:p w14:paraId="09A15F37" w14:textId="77777777" w:rsidR="00B26CAE" w:rsidRPr="00B26CAE" w:rsidRDefault="00B26CAE" w:rsidP="00B26CAE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B26CA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Recommendations can also be provided by combining the learned information with the rating matrix to recommend learning resources.</w:t>
      </w:r>
    </w:p>
    <w:p w14:paraId="314AD5A6" w14:textId="77777777" w:rsidR="00B26CAE" w:rsidRDefault="00B26CAE" w:rsidP="00B26CAE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6D06A766" w14:textId="77777777" w:rsidR="00B26CAE" w:rsidRDefault="00B26CAE" w:rsidP="00B26CAE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</w:p>
    <w:p w14:paraId="3350E6FF" w14:textId="77777777" w:rsidR="00B26CAE" w:rsidRPr="00B26CAE" w:rsidRDefault="00B26CAE" w:rsidP="00B26CAE">
      <w:pPr>
        <w:pStyle w:val="Heading2"/>
        <w:rPr>
          <w:rFonts w:asciiTheme="minorHAnsi" w:hAnsiTheme="minorHAnsi" w:cstheme="minorHAnsi"/>
          <w:i w:val="0"/>
          <w:iCs w:val="0"/>
          <w:sz w:val="40"/>
          <w:szCs w:val="40"/>
        </w:rPr>
      </w:pPr>
      <w:r w:rsidRPr="00B26CAE">
        <w:rPr>
          <w:rFonts w:asciiTheme="minorHAnsi" w:hAnsiTheme="minorHAnsi" w:cstheme="minorHAnsi"/>
          <w:i w:val="0"/>
          <w:iCs w:val="0"/>
          <w:sz w:val="40"/>
          <w:szCs w:val="40"/>
        </w:rPr>
        <w:t>Conclusion:</w:t>
      </w:r>
    </w:p>
    <w:p w14:paraId="41BA90B0" w14:textId="6AEE2D2A" w:rsidR="00B26CAE" w:rsidRPr="00B26CAE" w:rsidRDefault="00B26CAE" w:rsidP="00B26CAE">
      <w:pPr>
        <w:pStyle w:val="ListParagraph"/>
        <w:numPr>
          <w:ilvl w:val="0"/>
          <w:numId w:val="1"/>
        </w:numPr>
        <w:tabs>
          <w:tab w:val="left" w:pos="821"/>
        </w:tabs>
        <w:spacing w:before="189" w:line="259" w:lineRule="auto"/>
        <w:ind w:right="118" w:hanging="36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26CAE">
        <w:rPr>
          <w:rFonts w:asciiTheme="minorHAnsi" w:hAnsiTheme="minorHAnsi" w:cstheme="minorHAnsi"/>
          <w:bCs/>
          <w:sz w:val="28"/>
          <w:szCs w:val="28"/>
        </w:rPr>
        <w:t>U</w:t>
      </w:r>
      <w:r w:rsidRPr="00B26CAE">
        <w:rPr>
          <w:rFonts w:asciiTheme="minorHAnsi" w:hAnsiTheme="minorHAnsi" w:cstheme="minorHAnsi"/>
          <w:bCs/>
          <w:sz w:val="28"/>
          <w:szCs w:val="28"/>
        </w:rPr>
        <w:t>nconscious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fashion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purchases,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triggered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by</w:t>
      </w:r>
      <w:r w:rsidRPr="00B26CAE">
        <w:rPr>
          <w:rFonts w:asciiTheme="minorHAnsi" w:hAnsiTheme="minorHAnsi" w:cstheme="minorHAnsi"/>
          <w:bCs/>
          <w:spacing w:val="-60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marketing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strategies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that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do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not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engage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customer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a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conscious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and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sustainable consumption, but only stimulate demand through the continuous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launch</w:t>
      </w:r>
      <w:r w:rsidRPr="00B26CAE">
        <w:rPr>
          <w:rFonts w:asciiTheme="minorHAnsi" w:hAnsiTheme="minorHAnsi" w:cstheme="minorHAnsi"/>
          <w:bCs/>
          <w:spacing w:val="-4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of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new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garment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collections,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have</w:t>
      </w:r>
      <w:r w:rsidRPr="00B26CAE">
        <w:rPr>
          <w:rFonts w:asciiTheme="minorHAnsi" w:hAnsiTheme="minorHAnsi" w:cstheme="minorHAnsi"/>
          <w:bCs/>
          <w:spacing w:val="-4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defined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success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terms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of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turnover</w:t>
      </w:r>
      <w:r w:rsidRPr="00B26CAE">
        <w:rPr>
          <w:rFonts w:asciiTheme="minorHAnsi" w:hAnsiTheme="minorHAnsi" w:cstheme="minorHAnsi"/>
          <w:bCs/>
          <w:spacing w:val="-60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of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industry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to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detriment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of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both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environment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and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community.</w:t>
      </w:r>
    </w:p>
    <w:p w14:paraId="2D4D97CA" w14:textId="6230CF3F" w:rsidR="00B26CAE" w:rsidRPr="00B26CAE" w:rsidRDefault="00B26CAE" w:rsidP="00B26CA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hanging="36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26CAE">
        <w:rPr>
          <w:rFonts w:asciiTheme="minorHAnsi" w:hAnsiTheme="minorHAnsi" w:cstheme="minorHAnsi"/>
          <w:bCs/>
          <w:sz w:val="28"/>
          <w:szCs w:val="28"/>
        </w:rPr>
        <w:t>However, to survive this pandemic and emerge stronger, fast fashion retailers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must</w:t>
      </w:r>
      <w:r w:rsidRPr="00B26CAE">
        <w:rPr>
          <w:rFonts w:asciiTheme="minorHAnsi" w:hAnsiTheme="minorHAnsi" w:cstheme="minorHAnsi"/>
          <w:bCs/>
          <w:spacing w:val="-1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integrate</w:t>
      </w:r>
      <w:r w:rsidRPr="00B26CAE">
        <w:rPr>
          <w:rFonts w:asciiTheme="minorHAnsi" w:hAnsiTheme="minorHAnsi" w:cstheme="minorHAnsi"/>
          <w:bCs/>
          <w:spacing w:val="-1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sustainability</w:t>
      </w:r>
      <w:r w:rsidRPr="00B26CAE">
        <w:rPr>
          <w:rFonts w:asciiTheme="minorHAnsi" w:hAnsiTheme="minorHAnsi" w:cstheme="minorHAnsi"/>
          <w:bCs/>
          <w:spacing w:val="-1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into</w:t>
      </w:r>
      <w:r w:rsidRPr="00B26CAE">
        <w:rPr>
          <w:rFonts w:asciiTheme="minorHAnsi" w:hAnsiTheme="minorHAnsi" w:cstheme="minorHAnsi"/>
          <w:bCs/>
          <w:spacing w:val="-1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their</w:t>
      </w:r>
      <w:r w:rsidRPr="00B26CAE">
        <w:rPr>
          <w:rFonts w:asciiTheme="minorHAnsi" w:hAnsiTheme="minorHAnsi" w:cstheme="minorHAnsi"/>
          <w:bCs/>
          <w:spacing w:val="-1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new</w:t>
      </w:r>
      <w:r w:rsidRPr="00B26CAE">
        <w:rPr>
          <w:rFonts w:asciiTheme="minorHAnsi" w:hAnsiTheme="minorHAnsi" w:cstheme="minorHAnsi"/>
          <w:bCs/>
          <w:spacing w:val="-1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growth</w:t>
      </w:r>
      <w:r w:rsidRPr="00B26CAE">
        <w:rPr>
          <w:rFonts w:asciiTheme="minorHAnsi" w:hAnsiTheme="minorHAnsi" w:cstheme="minorHAnsi"/>
          <w:bCs/>
          <w:spacing w:val="-1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strategies.</w:t>
      </w:r>
      <w:r w:rsidRPr="00B26CAE">
        <w:rPr>
          <w:rFonts w:asciiTheme="minorHAnsi" w:hAnsiTheme="minorHAnsi" w:cstheme="minorHAnsi"/>
          <w:bCs/>
          <w:spacing w:val="-14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</w:t>
      </w:r>
      <w:r w:rsidRPr="00B26CAE">
        <w:rPr>
          <w:rFonts w:asciiTheme="minorHAnsi" w:hAnsiTheme="minorHAnsi" w:cstheme="minorHAnsi"/>
          <w:bCs/>
          <w:spacing w:val="-1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</w:t>
      </w:r>
      <w:r w:rsidRPr="00B26CAE">
        <w:rPr>
          <w:rFonts w:asciiTheme="minorHAnsi" w:hAnsiTheme="minorHAnsi" w:cstheme="minorHAnsi"/>
          <w:bCs/>
          <w:spacing w:val="-1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post-COVID-</w:t>
      </w:r>
      <w:r w:rsidRPr="00B26CAE">
        <w:rPr>
          <w:rFonts w:asciiTheme="minorHAnsi" w:hAnsiTheme="minorHAnsi" w:cstheme="minorHAnsi"/>
          <w:bCs/>
          <w:spacing w:val="-60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19 pandemic world, trends demonstrate that the “new mindful customer” will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priorities</w:t>
      </w:r>
      <w:r w:rsidRPr="00B26CAE">
        <w:rPr>
          <w:rFonts w:asciiTheme="minorHAnsi" w:hAnsiTheme="minorHAnsi" w:cstheme="minorHAnsi"/>
          <w:bCs/>
          <w:spacing w:val="-9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trust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and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purpose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and</w:t>
      </w:r>
      <w:r w:rsidRPr="00B26CAE">
        <w:rPr>
          <w:rFonts w:asciiTheme="minorHAnsi" w:hAnsiTheme="minorHAnsi" w:cstheme="minorHAnsi"/>
          <w:bCs/>
          <w:spacing w:val="-7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will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likely</w:t>
      </w:r>
      <w:r w:rsidRPr="00B26CAE">
        <w:rPr>
          <w:rFonts w:asciiTheme="minorHAnsi" w:hAnsiTheme="minorHAnsi" w:cstheme="minorHAnsi"/>
          <w:bCs/>
          <w:spacing w:val="-6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evaluate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firms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based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on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how</w:t>
      </w:r>
      <w:r w:rsidRPr="00B26CAE">
        <w:rPr>
          <w:rFonts w:asciiTheme="minorHAnsi" w:hAnsiTheme="minorHAnsi" w:cstheme="minorHAnsi"/>
          <w:bCs/>
          <w:spacing w:val="-8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they</w:t>
      </w:r>
      <w:r w:rsidRPr="00B26CAE">
        <w:rPr>
          <w:rFonts w:asciiTheme="minorHAnsi" w:hAnsiTheme="minorHAnsi" w:cstheme="minorHAnsi"/>
          <w:bCs/>
          <w:spacing w:val="-9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acted</w:t>
      </w:r>
      <w:r w:rsidRPr="00B26CAE">
        <w:rPr>
          <w:rFonts w:asciiTheme="minorHAnsi" w:hAnsiTheme="minorHAnsi" w:cstheme="minorHAnsi"/>
          <w:bCs/>
          <w:spacing w:val="-60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 terms of sustainability practices during and after the crisis. Transparency will</w:t>
      </w:r>
      <w:r w:rsidRPr="00B26CAE">
        <w:rPr>
          <w:rFonts w:asciiTheme="minorHAnsi" w:hAnsiTheme="minorHAnsi" w:cstheme="minorHAnsi"/>
          <w:bCs/>
          <w:spacing w:val="-60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be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extremely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relevant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for all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interested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parties.</w:t>
      </w:r>
    </w:p>
    <w:p w14:paraId="14C4F0C9" w14:textId="0BAEBE75" w:rsidR="00B26CAE" w:rsidRPr="00B26CAE" w:rsidRDefault="00B26CAE" w:rsidP="00B26CAE">
      <w:pPr>
        <w:pStyle w:val="ListParagraph"/>
        <w:numPr>
          <w:ilvl w:val="0"/>
          <w:numId w:val="1"/>
        </w:numPr>
        <w:tabs>
          <w:tab w:val="left" w:pos="883"/>
        </w:tabs>
        <w:spacing w:line="259" w:lineRule="auto"/>
        <w:ind w:right="115" w:hanging="36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26CAE">
        <w:rPr>
          <w:rFonts w:asciiTheme="minorHAnsi" w:hAnsiTheme="minorHAnsi" w:cstheme="minorHAnsi"/>
          <w:bCs/>
          <w:sz w:val="28"/>
          <w:szCs w:val="28"/>
        </w:rPr>
        <w:t xml:space="preserve"> It may not be easy to manage a one-off economic crisis by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 xml:space="preserve">generating mindful actions in </w:t>
      </w:r>
      <w:r w:rsidRPr="00B26CAE">
        <w:rPr>
          <w:rFonts w:asciiTheme="minorHAnsi" w:hAnsiTheme="minorHAnsi" w:cstheme="minorHAnsi"/>
          <w:bCs/>
          <w:sz w:val="28"/>
          <w:szCs w:val="28"/>
        </w:rPr>
        <w:t>favor</w:t>
      </w:r>
      <w:r w:rsidRPr="00B26CAE">
        <w:rPr>
          <w:rFonts w:asciiTheme="minorHAnsi" w:hAnsiTheme="minorHAnsi" w:cstheme="minorHAnsi"/>
          <w:bCs/>
          <w:sz w:val="28"/>
          <w:szCs w:val="28"/>
        </w:rPr>
        <w:t xml:space="preserve"> of environmental and social concerns. For</w:t>
      </w:r>
      <w:r w:rsidRPr="00B26CAE">
        <w:rPr>
          <w:rFonts w:asciiTheme="minorHAnsi" w:hAnsiTheme="minorHAnsi" w:cstheme="minorHAnsi"/>
          <w:bCs/>
          <w:spacing w:val="-60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this reason, the new MSC approach could help marketing managers rebuild a</w:t>
      </w:r>
      <w:r w:rsidRPr="00B26CAE">
        <w:rPr>
          <w:rFonts w:asciiTheme="minorHAnsi" w:hAnsiTheme="minorHAnsi" w:cstheme="minorHAnsi"/>
          <w:bCs/>
          <w:spacing w:val="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more</w:t>
      </w:r>
      <w:r w:rsidRPr="00B26CAE">
        <w:rPr>
          <w:rFonts w:asciiTheme="minorHAnsi" w:hAnsiTheme="minorHAnsi" w:cstheme="minorHAnsi"/>
          <w:bCs/>
          <w:spacing w:val="-2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sustainable</w:t>
      </w:r>
      <w:r w:rsidRPr="00B26CAE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fast</w:t>
      </w:r>
      <w:r w:rsidRPr="00B26CAE">
        <w:rPr>
          <w:rFonts w:asciiTheme="minorHAnsi" w:hAnsiTheme="minorHAnsi" w:cstheme="minorHAnsi"/>
          <w:bCs/>
          <w:spacing w:val="-3"/>
          <w:sz w:val="28"/>
          <w:szCs w:val="28"/>
        </w:rPr>
        <w:t xml:space="preserve"> </w:t>
      </w:r>
      <w:r w:rsidRPr="00B26CAE">
        <w:rPr>
          <w:rFonts w:asciiTheme="minorHAnsi" w:hAnsiTheme="minorHAnsi" w:cstheme="minorHAnsi"/>
          <w:bCs/>
          <w:sz w:val="28"/>
          <w:szCs w:val="28"/>
        </w:rPr>
        <w:t>fashion industry</w:t>
      </w:r>
    </w:p>
    <w:p w14:paraId="6255FEAC" w14:textId="77777777" w:rsidR="00B26CAE" w:rsidRPr="00B26CAE" w:rsidRDefault="00B26CAE" w:rsidP="00B26CAE">
      <w:pPr>
        <w:pStyle w:val="BodyText"/>
        <w:ind w:left="0" w:firstLine="0"/>
        <w:rPr>
          <w:rFonts w:asciiTheme="minorHAnsi" w:hAnsiTheme="minorHAnsi" w:cstheme="minorHAnsi"/>
          <w:bCs/>
          <w:sz w:val="28"/>
          <w:szCs w:val="28"/>
        </w:rPr>
      </w:pPr>
    </w:p>
    <w:p w14:paraId="2456CD0B" w14:textId="1EF30B56" w:rsidR="00B26CAE" w:rsidRPr="00B26CAE" w:rsidRDefault="00B26CAE" w:rsidP="00B26CAE">
      <w:pPr>
        <w:widowControl/>
        <w:shd w:val="clear" w:color="auto" w:fill="FFFFFF"/>
        <w:autoSpaceDE/>
        <w:autoSpaceDN/>
        <w:spacing w:before="75"/>
        <w:rPr>
          <w:rFonts w:asciiTheme="minorHAnsi" w:eastAsia="Times New Roman" w:hAnsiTheme="minorHAnsi" w:cstheme="minorHAnsi"/>
          <w:bCs/>
          <w:color w:val="222222"/>
          <w:sz w:val="28"/>
          <w:szCs w:val="28"/>
          <w:lang w:val="en-IN" w:eastAsia="en-IN"/>
        </w:rPr>
        <w:sectPr w:rsidR="00B26CAE" w:rsidRPr="00B26CAE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57DB4C8C" w14:textId="77777777" w:rsidR="00BA7EED" w:rsidRPr="00BA7EED" w:rsidRDefault="00BA7EED" w:rsidP="00BA7EED">
      <w:pPr>
        <w:pStyle w:val="Heading2"/>
        <w:rPr>
          <w:rFonts w:asciiTheme="minorHAnsi" w:hAnsiTheme="minorHAnsi" w:cstheme="minorHAnsi"/>
          <w:b w:val="0"/>
          <w:i w:val="0"/>
          <w:sz w:val="40"/>
          <w:szCs w:val="40"/>
        </w:rPr>
      </w:pPr>
      <w:r w:rsidRPr="00BA7EED">
        <w:rPr>
          <w:rFonts w:asciiTheme="minorHAnsi" w:hAnsiTheme="minorHAnsi" w:cstheme="minorHAnsi"/>
          <w:sz w:val="40"/>
          <w:szCs w:val="40"/>
        </w:rPr>
        <w:lastRenderedPageBreak/>
        <w:t>References</w:t>
      </w:r>
      <w:r w:rsidRPr="00BA7EED">
        <w:rPr>
          <w:rFonts w:asciiTheme="minorHAnsi" w:hAnsiTheme="minorHAnsi" w:cstheme="minorHAnsi"/>
          <w:b w:val="0"/>
          <w:i w:val="0"/>
          <w:sz w:val="40"/>
          <w:szCs w:val="40"/>
        </w:rPr>
        <w:t>:</w:t>
      </w:r>
    </w:p>
    <w:p w14:paraId="4D29FCEC" w14:textId="77777777" w:rsidR="004D4C25" w:rsidRPr="00B26CAE" w:rsidRDefault="004D4C25">
      <w:pPr>
        <w:pStyle w:val="BodyText"/>
        <w:spacing w:before="6"/>
        <w:ind w:left="0" w:firstLine="0"/>
        <w:rPr>
          <w:bCs/>
          <w:sz w:val="26"/>
        </w:rPr>
      </w:pPr>
    </w:p>
    <w:p w14:paraId="5FE2D7DE" w14:textId="77777777" w:rsidR="00BA7EED" w:rsidRPr="00BA7EED" w:rsidRDefault="00BA7EED" w:rsidP="00BA7EED">
      <w:pPr>
        <w:pStyle w:val="ListParagraph"/>
        <w:numPr>
          <w:ilvl w:val="0"/>
          <w:numId w:val="1"/>
        </w:numPr>
        <w:tabs>
          <w:tab w:val="left" w:pos="883"/>
        </w:tabs>
        <w:spacing w:before="61" w:line="259" w:lineRule="auto"/>
        <w:ind w:right="123" w:hanging="36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A7EED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BA7EED">
        <w:rPr>
          <w:rFonts w:asciiTheme="minorHAnsi" w:hAnsiTheme="minorHAnsi" w:cstheme="minorHAnsi"/>
          <w:i/>
          <w:sz w:val="28"/>
          <w:szCs w:val="28"/>
        </w:rPr>
        <w:t>Amel</w:t>
      </w:r>
      <w:proofErr w:type="spellEnd"/>
      <w:r w:rsidRPr="00BA7EED">
        <w:rPr>
          <w:rFonts w:asciiTheme="minorHAnsi" w:hAnsiTheme="minorHAnsi" w:cstheme="minorHAnsi"/>
          <w:i/>
          <w:sz w:val="28"/>
          <w:szCs w:val="28"/>
        </w:rPr>
        <w:t>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E.,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Manning,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C.,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&amp;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Scott,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B.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(2009).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Mindfulness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and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Sustainable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proofErr w:type="spellStart"/>
      <w:r w:rsidRPr="00BA7EED">
        <w:rPr>
          <w:rFonts w:asciiTheme="minorHAnsi" w:hAnsiTheme="minorHAnsi" w:cstheme="minorHAnsi"/>
          <w:i/>
          <w:sz w:val="28"/>
          <w:szCs w:val="28"/>
        </w:rPr>
        <w:t>Behaviour</w:t>
      </w:r>
      <w:proofErr w:type="spellEnd"/>
      <w:r w:rsidRPr="00BA7EED">
        <w:rPr>
          <w:rFonts w:asciiTheme="minorHAnsi" w:hAnsiTheme="minorHAnsi" w:cstheme="minorHAnsi"/>
          <w:i/>
          <w:sz w:val="28"/>
          <w:szCs w:val="28"/>
        </w:rPr>
        <w:t>: Pondering Attention and Awareness as Means for Increasing Green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proofErr w:type="spellStart"/>
      <w:r w:rsidRPr="00BA7EED">
        <w:rPr>
          <w:rFonts w:asciiTheme="minorHAnsi" w:hAnsiTheme="minorHAnsi" w:cstheme="minorHAnsi"/>
          <w:i/>
          <w:sz w:val="28"/>
          <w:szCs w:val="28"/>
        </w:rPr>
        <w:t>Behaviour</w:t>
      </w:r>
      <w:proofErr w:type="spellEnd"/>
      <w:r w:rsidRPr="00BA7EED">
        <w:rPr>
          <w:rFonts w:asciiTheme="minorHAnsi" w:hAnsiTheme="minorHAnsi" w:cstheme="minorHAnsi"/>
          <w:i/>
          <w:sz w:val="28"/>
          <w:szCs w:val="28"/>
        </w:rPr>
        <w:t>.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Ecopsychology,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1,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14−25.</w:t>
      </w:r>
      <w:r w:rsidRPr="00BA7EED">
        <w:rPr>
          <w:rFonts w:asciiTheme="minorHAnsi" w:hAnsiTheme="minorHAnsi" w:cstheme="minorHAnsi"/>
          <w:i/>
          <w:color w:val="0462C1"/>
          <w:sz w:val="28"/>
          <w:szCs w:val="28"/>
        </w:rPr>
        <w:t xml:space="preserve"> </w:t>
      </w:r>
      <w:hyperlink r:id="rId6">
        <w:r w:rsidRPr="00BA7EED">
          <w:rPr>
            <w:rFonts w:asciiTheme="minorHAnsi" w:hAnsiTheme="minorHAnsi" w:cstheme="minorHAnsi"/>
            <w:i/>
            <w:color w:val="0462C1"/>
            <w:sz w:val="28"/>
            <w:szCs w:val="28"/>
            <w:u w:val="thick" w:color="0462C1"/>
          </w:rPr>
          <w:t>https://doi.org/10.1089/eco.2008.0005</w:t>
        </w:r>
      </w:hyperlink>
    </w:p>
    <w:p w14:paraId="1C80445B" w14:textId="77777777" w:rsidR="00BA7EED" w:rsidRPr="00BA7EED" w:rsidRDefault="00BA7EED" w:rsidP="00BA7EED">
      <w:pPr>
        <w:pStyle w:val="ListParagraph"/>
        <w:numPr>
          <w:ilvl w:val="0"/>
          <w:numId w:val="1"/>
        </w:numPr>
        <w:tabs>
          <w:tab w:val="left" w:pos="883"/>
        </w:tabs>
        <w:spacing w:line="259" w:lineRule="auto"/>
        <w:ind w:right="121" w:hanging="36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A7EED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BA7EED">
        <w:rPr>
          <w:rFonts w:asciiTheme="minorHAnsi" w:hAnsiTheme="minorHAnsi" w:cstheme="minorHAnsi"/>
          <w:i/>
          <w:sz w:val="28"/>
          <w:szCs w:val="28"/>
        </w:rPr>
        <w:t>Anguelov</w:t>
      </w:r>
      <w:proofErr w:type="spellEnd"/>
      <w:r w:rsidRPr="00BA7EED">
        <w:rPr>
          <w:rFonts w:asciiTheme="minorHAnsi" w:hAnsiTheme="minorHAnsi" w:cstheme="minorHAnsi"/>
          <w:i/>
          <w:sz w:val="28"/>
          <w:szCs w:val="28"/>
        </w:rPr>
        <w:t>,</w:t>
      </w:r>
      <w:r w:rsidRPr="00BA7EED">
        <w:rPr>
          <w:rFonts w:asciiTheme="minorHAnsi" w:hAnsiTheme="minorHAnsi" w:cstheme="minorHAnsi"/>
          <w:i/>
          <w:spacing w:val="-3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N.</w:t>
      </w:r>
      <w:r w:rsidRPr="00BA7EED">
        <w:rPr>
          <w:rFonts w:asciiTheme="minorHAnsi" w:hAnsiTheme="minorHAnsi" w:cstheme="minorHAnsi"/>
          <w:i/>
          <w:spacing w:val="-3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(2015).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The</w:t>
      </w:r>
      <w:r w:rsidRPr="00BA7EED">
        <w:rPr>
          <w:rFonts w:asciiTheme="minorHAnsi" w:hAnsiTheme="minorHAnsi" w:cstheme="minorHAnsi"/>
          <w:i/>
          <w:spacing w:val="-3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Dirty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Side</w:t>
      </w:r>
      <w:r w:rsidRPr="00BA7EED">
        <w:rPr>
          <w:rFonts w:asciiTheme="minorHAnsi" w:hAnsiTheme="minorHAnsi" w:cstheme="minorHAnsi"/>
          <w:i/>
          <w:spacing w:val="-3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of</w:t>
      </w:r>
      <w:r w:rsidRPr="00BA7EED">
        <w:rPr>
          <w:rFonts w:asciiTheme="minorHAnsi" w:hAnsiTheme="minorHAnsi" w:cstheme="minorHAnsi"/>
          <w:i/>
          <w:spacing w:val="-3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the</w:t>
      </w:r>
      <w:r w:rsidRPr="00BA7EED">
        <w:rPr>
          <w:rFonts w:asciiTheme="minorHAnsi" w:hAnsiTheme="minorHAnsi" w:cstheme="minorHAnsi"/>
          <w:i/>
          <w:spacing w:val="-3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Garment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Industry:</w:t>
      </w:r>
      <w:r w:rsidRPr="00BA7EED">
        <w:rPr>
          <w:rFonts w:asciiTheme="minorHAnsi" w:hAnsiTheme="minorHAnsi" w:cstheme="minorHAnsi"/>
          <w:i/>
          <w:spacing w:val="-5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Fast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Fashion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and</w:t>
      </w:r>
      <w:r w:rsidRPr="00BA7EED">
        <w:rPr>
          <w:rFonts w:asciiTheme="minorHAnsi" w:hAnsiTheme="minorHAnsi" w:cstheme="minorHAnsi"/>
          <w:i/>
          <w:spacing w:val="-60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Its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Negative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Impact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on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Environment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and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Society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(1st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ed.).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CRC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Press.</w:t>
      </w:r>
      <w:r w:rsidRPr="00BA7EED">
        <w:rPr>
          <w:rFonts w:asciiTheme="minorHAnsi" w:hAnsiTheme="minorHAnsi" w:cstheme="minorHAnsi"/>
          <w:i/>
          <w:color w:val="0462C1"/>
          <w:spacing w:val="1"/>
          <w:sz w:val="28"/>
          <w:szCs w:val="28"/>
        </w:rPr>
        <w:t xml:space="preserve"> </w:t>
      </w:r>
      <w:hyperlink r:id="rId7">
        <w:r w:rsidRPr="00BA7EED">
          <w:rPr>
            <w:rFonts w:asciiTheme="minorHAnsi" w:hAnsiTheme="minorHAnsi" w:cstheme="minorHAnsi"/>
            <w:i/>
            <w:color w:val="0462C1"/>
            <w:sz w:val="28"/>
            <w:szCs w:val="28"/>
            <w:u w:val="thick" w:color="0462C1"/>
          </w:rPr>
          <w:t>https://doi.org/10.1201/b18902</w:t>
        </w:r>
      </w:hyperlink>
    </w:p>
    <w:p w14:paraId="7FCB0F54" w14:textId="77777777" w:rsidR="00BA7EED" w:rsidRPr="00BA7EED" w:rsidRDefault="00BA7EED" w:rsidP="00BA7EED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6" w:hanging="360"/>
        <w:jc w:val="both"/>
        <w:rPr>
          <w:rFonts w:asciiTheme="minorHAnsi" w:hAnsiTheme="minorHAnsi" w:cstheme="minorHAnsi"/>
          <w:i/>
          <w:sz w:val="28"/>
          <w:szCs w:val="28"/>
        </w:rPr>
      </w:pPr>
      <w:proofErr w:type="spellStart"/>
      <w:r w:rsidRPr="00BA7EED">
        <w:rPr>
          <w:rFonts w:asciiTheme="minorHAnsi" w:hAnsiTheme="minorHAnsi" w:cstheme="minorHAnsi"/>
          <w:i/>
          <w:sz w:val="28"/>
          <w:szCs w:val="28"/>
        </w:rPr>
        <w:t>Aspy</w:t>
      </w:r>
      <w:proofErr w:type="spellEnd"/>
      <w:r w:rsidRPr="00BA7EED">
        <w:rPr>
          <w:rFonts w:asciiTheme="minorHAnsi" w:hAnsiTheme="minorHAnsi" w:cstheme="minorHAnsi"/>
          <w:i/>
          <w:sz w:val="28"/>
          <w:szCs w:val="28"/>
        </w:rPr>
        <w:t xml:space="preserve">, D. J., &amp; </w:t>
      </w:r>
      <w:proofErr w:type="spellStart"/>
      <w:r w:rsidRPr="00BA7EED">
        <w:rPr>
          <w:rFonts w:asciiTheme="minorHAnsi" w:hAnsiTheme="minorHAnsi" w:cstheme="minorHAnsi"/>
          <w:i/>
          <w:sz w:val="28"/>
          <w:szCs w:val="28"/>
        </w:rPr>
        <w:t>Proeve</w:t>
      </w:r>
      <w:proofErr w:type="spellEnd"/>
      <w:r w:rsidRPr="00BA7EED">
        <w:rPr>
          <w:rFonts w:asciiTheme="minorHAnsi" w:hAnsiTheme="minorHAnsi" w:cstheme="minorHAnsi"/>
          <w:i/>
          <w:sz w:val="28"/>
          <w:szCs w:val="28"/>
        </w:rPr>
        <w:t>, M. (2017). Mindfulness and Loving-Kindness Meditation:</w:t>
      </w:r>
      <w:r w:rsidRPr="00BA7EED">
        <w:rPr>
          <w:rFonts w:asciiTheme="minorHAnsi" w:hAnsiTheme="minorHAnsi" w:cstheme="minorHAnsi"/>
          <w:i/>
          <w:spacing w:val="-60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Effects on Connectedness to Humanity and to the Natural World. Psychological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Reports,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120(1),</w:t>
      </w:r>
      <w:r w:rsidRPr="00BA7EED">
        <w:rPr>
          <w:rFonts w:asciiTheme="minorHAnsi" w:hAnsiTheme="minorHAnsi" w:cstheme="minorHAnsi"/>
          <w:i/>
          <w:spacing w:val="-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102−117.</w:t>
      </w:r>
      <w:r w:rsidRPr="00BA7EED">
        <w:rPr>
          <w:rFonts w:asciiTheme="minorHAnsi" w:hAnsiTheme="minorHAnsi" w:cstheme="minorHAnsi"/>
          <w:i/>
          <w:color w:val="0462C1"/>
          <w:sz w:val="28"/>
          <w:szCs w:val="28"/>
        </w:rPr>
        <w:t xml:space="preserve"> </w:t>
      </w:r>
      <w:hyperlink r:id="rId8">
        <w:r w:rsidRPr="00BA7EED">
          <w:rPr>
            <w:rFonts w:asciiTheme="minorHAnsi" w:hAnsiTheme="minorHAnsi" w:cstheme="minorHAnsi"/>
            <w:i/>
            <w:color w:val="0462C1"/>
            <w:sz w:val="28"/>
            <w:szCs w:val="28"/>
            <w:u w:val="thick" w:color="0462C1"/>
          </w:rPr>
          <w:t>https://doi.org/10.1177/0033294116685867</w:t>
        </w:r>
      </w:hyperlink>
    </w:p>
    <w:p w14:paraId="2C17F32B" w14:textId="77777777" w:rsidR="00BA7EED" w:rsidRPr="00BA7EED" w:rsidRDefault="00BA7EED" w:rsidP="00BA7EED">
      <w:pPr>
        <w:pStyle w:val="ListParagraph"/>
        <w:numPr>
          <w:ilvl w:val="0"/>
          <w:numId w:val="1"/>
        </w:numPr>
        <w:tabs>
          <w:tab w:val="left" w:pos="821"/>
        </w:tabs>
        <w:spacing w:line="261" w:lineRule="auto"/>
        <w:ind w:right="116" w:hanging="360"/>
        <w:jc w:val="both"/>
        <w:rPr>
          <w:rFonts w:asciiTheme="minorHAnsi" w:hAnsiTheme="minorHAnsi" w:cstheme="minorHAnsi"/>
          <w:i/>
          <w:sz w:val="28"/>
          <w:szCs w:val="28"/>
        </w:rPr>
      </w:pPr>
      <w:proofErr w:type="spellStart"/>
      <w:r w:rsidRPr="00BA7EED">
        <w:rPr>
          <w:rFonts w:asciiTheme="minorHAnsi" w:hAnsiTheme="minorHAnsi" w:cstheme="minorHAnsi"/>
          <w:i/>
          <w:sz w:val="28"/>
          <w:szCs w:val="28"/>
        </w:rPr>
        <w:t>Badham</w:t>
      </w:r>
      <w:proofErr w:type="spellEnd"/>
      <w:r w:rsidRPr="00BA7EED">
        <w:rPr>
          <w:rFonts w:asciiTheme="minorHAnsi" w:hAnsiTheme="minorHAnsi" w:cstheme="minorHAnsi"/>
          <w:i/>
          <w:sz w:val="28"/>
          <w:szCs w:val="28"/>
        </w:rPr>
        <w:t>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R.,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&amp;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King,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E.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(2021).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Mindfulness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at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work: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A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critical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re-view.</w:t>
      </w:r>
      <w:r w:rsidRPr="00BA7EED">
        <w:rPr>
          <w:rFonts w:asciiTheme="minorHAnsi" w:hAnsiTheme="minorHAnsi" w:cstheme="minorHAnsi"/>
          <w:i/>
          <w:spacing w:val="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Organization,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28(4),</w:t>
      </w:r>
      <w:r w:rsidRPr="00BA7EED">
        <w:rPr>
          <w:rFonts w:asciiTheme="minorHAnsi" w:hAnsiTheme="minorHAnsi" w:cstheme="minorHAnsi"/>
          <w:i/>
          <w:spacing w:val="-2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531−554.</w:t>
      </w:r>
      <w:r w:rsidRPr="00BA7EED">
        <w:rPr>
          <w:rFonts w:asciiTheme="minorHAnsi" w:hAnsiTheme="minorHAnsi" w:cstheme="minorHAnsi"/>
          <w:i/>
          <w:color w:val="0462C1"/>
          <w:sz w:val="28"/>
          <w:szCs w:val="28"/>
        </w:rPr>
        <w:t xml:space="preserve"> </w:t>
      </w:r>
      <w:hyperlink r:id="rId9">
        <w:r w:rsidRPr="00BA7EED">
          <w:rPr>
            <w:rFonts w:asciiTheme="minorHAnsi" w:hAnsiTheme="minorHAnsi" w:cstheme="minorHAnsi"/>
            <w:i/>
            <w:color w:val="0462C1"/>
            <w:sz w:val="28"/>
            <w:szCs w:val="28"/>
            <w:u w:val="thick" w:color="0462C1"/>
          </w:rPr>
          <w:t>https://doi.org/10.1177/1350508419888897</w:t>
        </w:r>
      </w:hyperlink>
    </w:p>
    <w:p w14:paraId="2DD87098" w14:textId="77777777" w:rsidR="00BA7EED" w:rsidRPr="00BA7EED" w:rsidRDefault="00BA7EED" w:rsidP="00BA7EED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1" w:hanging="36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A7EED">
        <w:rPr>
          <w:rFonts w:asciiTheme="minorHAnsi" w:hAnsiTheme="minorHAnsi" w:cstheme="minorHAnsi"/>
          <w:i/>
          <w:sz w:val="28"/>
          <w:szCs w:val="28"/>
        </w:rPr>
        <w:t>Baer, R. A. (2003). Mindfulness training as a clinical intervention: A conceptual</w:t>
      </w:r>
      <w:r w:rsidRPr="00BA7EED">
        <w:rPr>
          <w:rFonts w:asciiTheme="minorHAnsi" w:hAnsiTheme="minorHAnsi" w:cstheme="minorHAnsi"/>
          <w:i/>
          <w:spacing w:val="-60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and</w:t>
      </w:r>
      <w:r w:rsidRPr="00BA7EED">
        <w:rPr>
          <w:rFonts w:asciiTheme="minorHAnsi" w:hAnsiTheme="minorHAnsi" w:cstheme="minorHAnsi"/>
          <w:i/>
          <w:spacing w:val="-1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empirical</w:t>
      </w:r>
      <w:r w:rsidRPr="00BA7EED">
        <w:rPr>
          <w:rFonts w:asciiTheme="minorHAnsi" w:hAnsiTheme="minorHAnsi" w:cstheme="minorHAnsi"/>
          <w:i/>
          <w:spacing w:val="-1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review.</w:t>
      </w:r>
      <w:r w:rsidRPr="00BA7EED">
        <w:rPr>
          <w:rFonts w:asciiTheme="minorHAnsi" w:hAnsiTheme="minorHAnsi" w:cstheme="minorHAnsi"/>
          <w:i/>
          <w:spacing w:val="-1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Clinical</w:t>
      </w:r>
      <w:r w:rsidRPr="00BA7EED">
        <w:rPr>
          <w:rFonts w:asciiTheme="minorHAnsi" w:hAnsiTheme="minorHAnsi" w:cstheme="minorHAnsi"/>
          <w:i/>
          <w:spacing w:val="-1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Psychology:</w:t>
      </w:r>
      <w:r w:rsidRPr="00BA7EED">
        <w:rPr>
          <w:rFonts w:asciiTheme="minorHAnsi" w:hAnsiTheme="minorHAnsi" w:cstheme="minorHAnsi"/>
          <w:i/>
          <w:spacing w:val="-1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Science</w:t>
      </w:r>
      <w:r w:rsidRPr="00BA7EED">
        <w:rPr>
          <w:rFonts w:asciiTheme="minorHAnsi" w:hAnsiTheme="minorHAnsi" w:cstheme="minorHAnsi"/>
          <w:i/>
          <w:spacing w:val="-1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and</w:t>
      </w:r>
      <w:r w:rsidRPr="00BA7EED">
        <w:rPr>
          <w:rFonts w:asciiTheme="minorHAnsi" w:hAnsiTheme="minorHAnsi" w:cstheme="minorHAnsi"/>
          <w:i/>
          <w:spacing w:val="-10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Practice,</w:t>
      </w:r>
      <w:r w:rsidRPr="00BA7EED">
        <w:rPr>
          <w:rFonts w:asciiTheme="minorHAnsi" w:hAnsiTheme="minorHAnsi" w:cstheme="minorHAnsi"/>
          <w:i/>
          <w:spacing w:val="-11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10(2),</w:t>
      </w:r>
      <w:r w:rsidRPr="00BA7EED">
        <w:rPr>
          <w:rFonts w:asciiTheme="minorHAnsi" w:hAnsiTheme="minorHAnsi" w:cstheme="minorHAnsi"/>
          <w:i/>
          <w:spacing w:val="-13"/>
          <w:sz w:val="28"/>
          <w:szCs w:val="28"/>
        </w:rPr>
        <w:t xml:space="preserve"> </w:t>
      </w:r>
      <w:r w:rsidRPr="00BA7EED">
        <w:rPr>
          <w:rFonts w:asciiTheme="minorHAnsi" w:hAnsiTheme="minorHAnsi" w:cstheme="minorHAnsi"/>
          <w:i/>
          <w:sz w:val="28"/>
          <w:szCs w:val="28"/>
        </w:rPr>
        <w:t>125−143.</w:t>
      </w:r>
      <w:r w:rsidRPr="00BA7EED">
        <w:rPr>
          <w:rFonts w:asciiTheme="minorHAnsi" w:hAnsiTheme="minorHAnsi" w:cstheme="minorHAnsi"/>
          <w:i/>
          <w:color w:val="0462C1"/>
          <w:spacing w:val="-60"/>
          <w:sz w:val="28"/>
          <w:szCs w:val="28"/>
        </w:rPr>
        <w:t xml:space="preserve"> </w:t>
      </w:r>
      <w:hyperlink r:id="rId10">
        <w:r w:rsidRPr="00BA7EED">
          <w:rPr>
            <w:rFonts w:asciiTheme="minorHAnsi" w:hAnsiTheme="minorHAnsi" w:cstheme="minorHAnsi"/>
            <w:i/>
            <w:color w:val="0462C1"/>
            <w:sz w:val="28"/>
            <w:szCs w:val="28"/>
            <w:u w:val="thick" w:color="0462C1"/>
          </w:rPr>
          <w:t>https://doi.org/10.1093/clipsy.bpg015</w:t>
        </w:r>
      </w:hyperlink>
    </w:p>
    <w:p w14:paraId="7E1C096E" w14:textId="77777777" w:rsidR="004D4C25" w:rsidRPr="00B26CAE" w:rsidRDefault="004D4C25">
      <w:pPr>
        <w:spacing w:line="256" w:lineRule="auto"/>
        <w:rPr>
          <w:rFonts w:ascii="Wingdings" w:hAnsi="Wingdings"/>
          <w:bCs/>
        </w:rPr>
        <w:sectPr w:rsidR="004D4C25" w:rsidRPr="00B26CAE">
          <w:pgSz w:w="11910" w:h="16840"/>
          <w:pgMar w:top="1320" w:right="1320" w:bottom="280" w:left="1340" w:header="720" w:footer="720" w:gutter="0"/>
          <w:cols w:space="720"/>
        </w:sectPr>
      </w:pPr>
    </w:p>
    <w:p w14:paraId="24C0AF4F" w14:textId="77777777" w:rsidR="004D4C25" w:rsidRPr="00B26CAE" w:rsidRDefault="004D4C25">
      <w:pPr>
        <w:pStyle w:val="BodyText"/>
        <w:spacing w:before="7"/>
        <w:ind w:left="0" w:firstLine="0"/>
        <w:rPr>
          <w:bCs/>
          <w:sz w:val="29"/>
        </w:rPr>
      </w:pPr>
    </w:p>
    <w:p w14:paraId="747DA7BE" w14:textId="77777777" w:rsidR="00D7781F" w:rsidRDefault="00D7781F" w:rsidP="00D7781F">
      <w:pPr>
        <w:pStyle w:val="Heading2"/>
        <w:ind w:left="0"/>
        <w:rPr>
          <w:b w:val="0"/>
          <w:i w:val="0"/>
          <w:sz w:val="25"/>
        </w:rPr>
      </w:pPr>
    </w:p>
    <w:p w14:paraId="4A3DA5A1" w14:textId="77777777" w:rsidR="00D7781F" w:rsidRDefault="00D7781F">
      <w:pPr>
        <w:pStyle w:val="Heading2"/>
        <w:rPr>
          <w:b w:val="0"/>
          <w:i w:val="0"/>
          <w:sz w:val="25"/>
        </w:rPr>
      </w:pPr>
    </w:p>
    <w:p w14:paraId="13CBA581" w14:textId="77777777" w:rsidR="004D4C25" w:rsidRDefault="004D4C25">
      <w:pPr>
        <w:spacing w:line="259" w:lineRule="auto"/>
        <w:jc w:val="both"/>
        <w:rPr>
          <w:rFonts w:ascii="Wingdings" w:hAnsi="Wingdings"/>
          <w:sz w:val="25"/>
        </w:rPr>
        <w:sectPr w:rsidR="004D4C25">
          <w:pgSz w:w="11910" w:h="16840"/>
          <w:pgMar w:top="1380" w:right="1320" w:bottom="280" w:left="1340" w:header="720" w:footer="720" w:gutter="0"/>
          <w:cols w:space="720"/>
        </w:sectPr>
      </w:pPr>
    </w:p>
    <w:p w14:paraId="66B993EE" w14:textId="1AC2215A" w:rsidR="004D4C25" w:rsidRDefault="004D4C25" w:rsidP="00BA7EED">
      <w:pPr>
        <w:pStyle w:val="ListParagraph"/>
        <w:numPr>
          <w:ilvl w:val="0"/>
          <w:numId w:val="1"/>
        </w:numPr>
        <w:tabs>
          <w:tab w:val="left" w:pos="883"/>
        </w:tabs>
        <w:spacing w:before="61" w:line="259" w:lineRule="auto"/>
        <w:ind w:right="123" w:hanging="360"/>
        <w:jc w:val="both"/>
        <w:rPr>
          <w:rFonts w:ascii="Wingdings" w:hAnsi="Wingdings"/>
          <w:b/>
          <w:i/>
          <w:sz w:val="25"/>
        </w:rPr>
      </w:pPr>
    </w:p>
    <w:sectPr w:rsidR="004D4C25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C12"/>
    <w:multiLevelType w:val="hybridMultilevel"/>
    <w:tmpl w:val="F9B897AA"/>
    <w:lvl w:ilvl="0" w:tplc="4009000B">
      <w:start w:val="1"/>
      <w:numFmt w:val="bullet"/>
      <w:lvlText w:val=""/>
      <w:lvlJc w:val="left"/>
      <w:pPr>
        <w:ind w:left="820" w:hanging="411"/>
      </w:pPr>
      <w:rPr>
        <w:rFonts w:ascii="Wingdings" w:hAnsi="Wingdings" w:hint="default"/>
        <w:w w:val="99"/>
        <w:lang w:val="en-US" w:eastAsia="en-US" w:bidi="ar-SA"/>
      </w:rPr>
    </w:lvl>
    <w:lvl w:ilvl="1" w:tplc="DDAA66C2">
      <w:numFmt w:val="bullet"/>
      <w:lvlText w:val="•"/>
      <w:lvlJc w:val="left"/>
      <w:pPr>
        <w:ind w:left="1662" w:hanging="411"/>
      </w:pPr>
      <w:rPr>
        <w:rFonts w:hint="default"/>
        <w:lang w:val="en-US" w:eastAsia="en-US" w:bidi="ar-SA"/>
      </w:rPr>
    </w:lvl>
    <w:lvl w:ilvl="2" w:tplc="97DE9486">
      <w:numFmt w:val="bullet"/>
      <w:lvlText w:val="•"/>
      <w:lvlJc w:val="left"/>
      <w:pPr>
        <w:ind w:left="2505" w:hanging="411"/>
      </w:pPr>
      <w:rPr>
        <w:rFonts w:hint="default"/>
        <w:lang w:val="en-US" w:eastAsia="en-US" w:bidi="ar-SA"/>
      </w:rPr>
    </w:lvl>
    <w:lvl w:ilvl="3" w:tplc="4CC0F58C">
      <w:numFmt w:val="bullet"/>
      <w:lvlText w:val="•"/>
      <w:lvlJc w:val="left"/>
      <w:pPr>
        <w:ind w:left="3347" w:hanging="411"/>
      </w:pPr>
      <w:rPr>
        <w:rFonts w:hint="default"/>
        <w:lang w:val="en-US" w:eastAsia="en-US" w:bidi="ar-SA"/>
      </w:rPr>
    </w:lvl>
    <w:lvl w:ilvl="4" w:tplc="9E246FD6">
      <w:numFmt w:val="bullet"/>
      <w:lvlText w:val="•"/>
      <w:lvlJc w:val="left"/>
      <w:pPr>
        <w:ind w:left="4190" w:hanging="411"/>
      </w:pPr>
      <w:rPr>
        <w:rFonts w:hint="default"/>
        <w:lang w:val="en-US" w:eastAsia="en-US" w:bidi="ar-SA"/>
      </w:rPr>
    </w:lvl>
    <w:lvl w:ilvl="5" w:tplc="C27A6978">
      <w:numFmt w:val="bullet"/>
      <w:lvlText w:val="•"/>
      <w:lvlJc w:val="left"/>
      <w:pPr>
        <w:ind w:left="5033" w:hanging="411"/>
      </w:pPr>
      <w:rPr>
        <w:rFonts w:hint="default"/>
        <w:lang w:val="en-US" w:eastAsia="en-US" w:bidi="ar-SA"/>
      </w:rPr>
    </w:lvl>
    <w:lvl w:ilvl="6" w:tplc="7ACA259A">
      <w:numFmt w:val="bullet"/>
      <w:lvlText w:val="•"/>
      <w:lvlJc w:val="left"/>
      <w:pPr>
        <w:ind w:left="5875" w:hanging="411"/>
      </w:pPr>
      <w:rPr>
        <w:rFonts w:hint="default"/>
        <w:lang w:val="en-US" w:eastAsia="en-US" w:bidi="ar-SA"/>
      </w:rPr>
    </w:lvl>
    <w:lvl w:ilvl="7" w:tplc="ED765C24">
      <w:numFmt w:val="bullet"/>
      <w:lvlText w:val="•"/>
      <w:lvlJc w:val="left"/>
      <w:pPr>
        <w:ind w:left="6718" w:hanging="411"/>
      </w:pPr>
      <w:rPr>
        <w:rFonts w:hint="default"/>
        <w:lang w:val="en-US" w:eastAsia="en-US" w:bidi="ar-SA"/>
      </w:rPr>
    </w:lvl>
    <w:lvl w:ilvl="8" w:tplc="2F32F2A2">
      <w:numFmt w:val="bullet"/>
      <w:lvlText w:val="•"/>
      <w:lvlJc w:val="left"/>
      <w:pPr>
        <w:ind w:left="7561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48076875"/>
    <w:multiLevelType w:val="hybridMultilevel"/>
    <w:tmpl w:val="30963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13432"/>
    <w:multiLevelType w:val="hybridMultilevel"/>
    <w:tmpl w:val="246EF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453B"/>
    <w:multiLevelType w:val="hybridMultilevel"/>
    <w:tmpl w:val="7B8C3CFA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2E070A5"/>
    <w:multiLevelType w:val="hybridMultilevel"/>
    <w:tmpl w:val="89EA7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24526"/>
    <w:multiLevelType w:val="hybridMultilevel"/>
    <w:tmpl w:val="ECFAC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866B4"/>
    <w:multiLevelType w:val="hybridMultilevel"/>
    <w:tmpl w:val="A7CCB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960723">
    <w:abstractNumId w:val="0"/>
  </w:num>
  <w:num w:numId="2" w16cid:durableId="1117064465">
    <w:abstractNumId w:val="6"/>
  </w:num>
  <w:num w:numId="3" w16cid:durableId="1033387481">
    <w:abstractNumId w:val="5"/>
  </w:num>
  <w:num w:numId="4" w16cid:durableId="712311883">
    <w:abstractNumId w:val="3"/>
  </w:num>
  <w:num w:numId="5" w16cid:durableId="1968120215">
    <w:abstractNumId w:val="1"/>
  </w:num>
  <w:num w:numId="6" w16cid:durableId="370157686">
    <w:abstractNumId w:val="4"/>
  </w:num>
  <w:num w:numId="7" w16cid:durableId="173207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25"/>
    <w:rsid w:val="004D4C25"/>
    <w:rsid w:val="00B26CAE"/>
    <w:rsid w:val="00BA7EED"/>
    <w:rsid w:val="00D7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C8E6"/>
  <w15:docId w15:val="{22085FEE-6243-401F-8B00-4D477185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Leelawadee UI" w:eastAsia="Leelawadee UI" w:hAnsi="Leelawadee UI" w:cs="Leelawadee UI"/>
      <w:b/>
      <w:bCs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57"/>
      <w:ind w:left="100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right="11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D7781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A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26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0332941166858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201/b189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9/eco.2008.000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093/clipsy.bpg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13505084198888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SURESH</dc:creator>
  <cp:lastModifiedBy>Swetha</cp:lastModifiedBy>
  <cp:revision>2</cp:revision>
  <dcterms:created xsi:type="dcterms:W3CDTF">2022-11-14T16:47:00Z</dcterms:created>
  <dcterms:modified xsi:type="dcterms:W3CDTF">2022-11-14T16:47:00Z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