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 - II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(Technology Architecture)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17th October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PNT2022TMID18613</w:t>
            </w:r>
          </w:p>
        </w:tc>
      </w:tr>
      <w:tr>
        <w:trPr>
          <w:cantSplit w:val="0"/>
          <w:trHeight w:val="512.241210937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 Care Registry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Architecture Diagram :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