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1"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Design Phase-II</w:t>
      </w:r>
    </w:p>
    <w:p>
      <w:pPr>
        <w:spacing w:before="0" w:after="0" w:line="259"/>
        <w:ind w:right="0" w:left="1"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Solution Architecture (Functional &amp; Non-Functional)</w:t>
      </w:r>
    </w:p>
    <w:p>
      <w:pPr>
        <w:spacing w:before="0" w:after="0" w:line="259"/>
        <w:ind w:right="0" w:left="49"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tbl>
      <w:tblPr>
        <w:tblInd w:w="5" w:type="dxa"/>
      </w:tblPr>
      <w:tblGrid>
        <w:gridCol w:w="4508"/>
        <w:gridCol w:w="4844"/>
      </w:tblGrid>
      <w:tr>
        <w:trPr>
          <w:trHeight w:val="27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844"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16th  October 2022 </w:t>
            </w:r>
          </w:p>
        </w:tc>
      </w:tr>
      <w:tr>
        <w:trPr>
          <w:trHeight w:val="27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844"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z w:val="22"/>
              </w:rPr>
            </w:pPr>
            <w:r>
              <w:rPr>
                <w:rFonts w:ascii="Arial" w:hAnsi="Arial" w:cs="Arial" w:eastAsia="Arial"/>
                <w:color w:val="222222"/>
                <w:spacing w:val="0"/>
                <w:position w:val="0"/>
                <w:sz w:val="22"/>
                <w:shd w:fill="FFFFFF" w:val="clear"/>
              </w:rPr>
              <w:t xml:space="preserve">PNT2022TMID18550</w:t>
            </w:r>
          </w:p>
        </w:tc>
      </w:tr>
      <w:tr>
        <w:trPr>
          <w:trHeight w:val="27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 </w:t>
            </w:r>
          </w:p>
        </w:tc>
        <w:tc>
          <w:tcPr>
            <w:tcW w:w="4844"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DEMANDEST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AI POWERED FOOD DEMAND FORECASTER</w:t>
            </w:r>
          </w:p>
        </w:tc>
      </w:tr>
      <w:tr>
        <w:trPr>
          <w:trHeight w:val="27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844"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 Marks </w:t>
            </w:r>
          </w:p>
        </w:tc>
      </w:tr>
    </w:tbl>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9"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Functional Requirements: </w:t>
      </w:r>
    </w:p>
    <w:p>
      <w:pPr>
        <w:spacing w:before="0" w:after="0"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Following are the Functional Requirements of the Solution Architecture. </w:t>
      </w:r>
    </w:p>
    <w:p>
      <w:pPr>
        <w:spacing w:before="0" w:after="0" w:line="259"/>
        <w:ind w:right="0" w:left="-5" w:hanging="10"/>
        <w:jc w:val="left"/>
        <w:rPr>
          <w:rFonts w:ascii="Times New Roman" w:hAnsi="Times New Roman" w:cs="Times New Roman" w:eastAsia="Times New Roman"/>
          <w:color w:val="000000"/>
          <w:spacing w:val="0"/>
          <w:position w:val="0"/>
          <w:sz w:val="24"/>
          <w:shd w:fill="auto" w:val="clear"/>
        </w:rPr>
      </w:pPr>
    </w:p>
    <w:tbl>
      <w:tblPr>
        <w:tblInd w:w="5" w:type="dxa"/>
      </w:tblPr>
      <w:tblGrid>
        <w:gridCol w:w="943"/>
        <w:gridCol w:w="3207"/>
        <w:gridCol w:w="5348"/>
      </w:tblGrid>
      <w:tr>
        <w:trPr>
          <w:trHeight w:val="725" w:hRule="auto"/>
          <w:jc w:val="left"/>
        </w:trPr>
        <w:tc>
          <w:tcPr>
            <w:tcW w:w="943"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 No. </w:t>
            </w:r>
          </w:p>
        </w:tc>
        <w:tc>
          <w:tcPr>
            <w:tcW w:w="3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Functional Requirement (Epic) </w:t>
            </w:r>
          </w:p>
        </w:tc>
        <w:tc>
          <w:tcPr>
            <w:tcW w:w="53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Sub Requirement (Story / Sub-Task) </w:t>
            </w:r>
          </w:p>
        </w:tc>
      </w:tr>
      <w:tr>
        <w:trPr>
          <w:trHeight w:val="848" w:hRule="auto"/>
          <w:jc w:val="left"/>
        </w:trPr>
        <w:tc>
          <w:tcPr>
            <w:tcW w:w="943"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FR-1 </w:t>
            </w:r>
          </w:p>
        </w:tc>
        <w:tc>
          <w:tcPr>
            <w:tcW w:w="3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User Registration </w:t>
            </w:r>
          </w:p>
        </w:tc>
        <w:tc>
          <w:tcPr>
            <w:tcW w:w="53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Registration through Form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Registration through Gmail</w:t>
            </w:r>
          </w:p>
        </w:tc>
      </w:tr>
      <w:tr>
        <w:trPr>
          <w:trHeight w:val="790" w:hRule="auto"/>
          <w:jc w:val="left"/>
        </w:trPr>
        <w:tc>
          <w:tcPr>
            <w:tcW w:w="943"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FR-2 </w:t>
            </w:r>
          </w:p>
        </w:tc>
        <w:tc>
          <w:tcPr>
            <w:tcW w:w="3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User Confirmation </w:t>
            </w:r>
          </w:p>
        </w:tc>
        <w:tc>
          <w:tcPr>
            <w:tcW w:w="53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1768"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Confirmation via Email Confirmation via OTP </w:t>
            </w:r>
          </w:p>
        </w:tc>
      </w:tr>
      <w:tr>
        <w:trPr>
          <w:trHeight w:val="647" w:hRule="auto"/>
          <w:jc w:val="left"/>
        </w:trPr>
        <w:tc>
          <w:tcPr>
            <w:tcW w:w="943"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FR-3</w:t>
            </w:r>
          </w:p>
        </w:tc>
        <w:tc>
          <w:tcPr>
            <w:tcW w:w="3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Website Entry</w:t>
            </w:r>
          </w:p>
        </w:tc>
        <w:tc>
          <w:tcPr>
            <w:tcW w:w="53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Collecting user’s data and storing it in the Database</w:t>
            </w:r>
          </w:p>
        </w:tc>
      </w:tr>
      <w:tr>
        <w:trPr>
          <w:trHeight w:val="656" w:hRule="auto"/>
          <w:jc w:val="left"/>
        </w:trPr>
        <w:tc>
          <w:tcPr>
            <w:tcW w:w="943"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FR-4</w:t>
            </w:r>
          </w:p>
        </w:tc>
        <w:tc>
          <w:tcPr>
            <w:tcW w:w="3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Permissions</w:t>
            </w:r>
          </w:p>
        </w:tc>
        <w:tc>
          <w:tcPr>
            <w:tcW w:w="53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Location, Storage, Contacts</w:t>
            </w:r>
          </w:p>
        </w:tc>
      </w:tr>
    </w:tbl>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5" w:hanging="1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59"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Non-functional Requirements: </w:t>
      </w:r>
    </w:p>
    <w:p>
      <w:pPr>
        <w:spacing w:before="0" w:after="0"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Following are the Non-functional Requirements of the Solution Architecture.</w:t>
      </w:r>
    </w:p>
    <w:p>
      <w:pPr>
        <w:spacing w:before="0" w:after="0"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5" w:type="dxa"/>
      </w:tblPr>
      <w:tblGrid>
        <w:gridCol w:w="948"/>
        <w:gridCol w:w="3398"/>
        <w:gridCol w:w="5207"/>
      </w:tblGrid>
      <w:tr>
        <w:trPr>
          <w:trHeight w:val="413"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FR No.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Non-Functional Requirement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 </w:t>
            </w:r>
          </w:p>
        </w:tc>
      </w:tr>
      <w:tr>
        <w:trPr>
          <w:trHeight w:val="601"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NFR-1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Usability</w:t>
            </w:r>
            <w:r>
              <w:rPr>
                <w:rFonts w:ascii="Times New Roman" w:hAnsi="Times New Roman" w:cs="Times New Roman" w:eastAsia="Times New Roman"/>
                <w:color w:val="000000"/>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Defines how difficult it will be for a user to learn and operate the system. Usability can be accessed from different points.</w:t>
            </w:r>
          </w:p>
        </w:tc>
      </w:tr>
      <w:tr>
        <w:trPr>
          <w:trHeight w:val="601"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NFR-2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Security</w:t>
            </w:r>
            <w:r>
              <w:rPr>
                <w:rFonts w:ascii="Times New Roman" w:hAnsi="Times New Roman" w:cs="Times New Roman" w:eastAsia="Times New Roman"/>
                <w:color w:val="000000"/>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Security requirements ensure that the software is protected from unauthorized access to the system and it’s stored in data.</w:t>
            </w:r>
          </w:p>
        </w:tc>
      </w:tr>
      <w:tr>
        <w:trPr>
          <w:trHeight w:val="578"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NFR-3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Reliability</w:t>
            </w:r>
            <w:r>
              <w:rPr>
                <w:rFonts w:ascii="Times New Roman" w:hAnsi="Times New Roman" w:cs="Times New Roman" w:eastAsia="Times New Roman"/>
                <w:color w:val="000000"/>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Reliability defines how likely it is for the software to work without failure for a given period. Reliability decreases because of bugs in the code, hardware, failures and problems with other system component.</w:t>
            </w:r>
          </w:p>
        </w:tc>
      </w:tr>
      <w:tr>
        <w:trPr>
          <w:trHeight w:val="603"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NFR-4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Performance</w:t>
            </w:r>
            <w:r>
              <w:rPr>
                <w:rFonts w:ascii="Times New Roman" w:hAnsi="Times New Roman" w:cs="Times New Roman" w:eastAsia="Times New Roman"/>
                <w:color w:val="000000"/>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quality attribute that describers responsiveness of system to the various user interactions with it. </w:t>
            </w:r>
          </w:p>
        </w:tc>
      </w:tr>
      <w:tr>
        <w:trPr>
          <w:trHeight w:val="601"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NFR-5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Availability</w:t>
            </w:r>
            <w:r>
              <w:rPr>
                <w:rFonts w:ascii="Times New Roman" w:hAnsi="Times New Roman" w:cs="Times New Roman" w:eastAsia="Times New Roman"/>
                <w:color w:val="000000"/>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Services are available for use with all operations. Here the data is readily available. We can get data whenever it is needed.</w:t>
            </w:r>
          </w:p>
        </w:tc>
      </w:tr>
      <w:tr>
        <w:trPr>
          <w:trHeight w:val="601" w:hRule="auto"/>
          <w:jc w:val="left"/>
        </w:trPr>
        <w:tc>
          <w:tcPr>
            <w:tcW w:w="94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NFR-6 </w:t>
            </w:r>
          </w:p>
        </w:tc>
        <w:tc>
          <w:tcPr>
            <w:tcW w:w="3398"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222222"/>
                <w:spacing w:val="0"/>
                <w:position w:val="0"/>
                <w:sz w:val="24"/>
                <w:shd w:fill="auto" w:val="clear"/>
              </w:rPr>
              <w:t xml:space="preserve">Scalability</w:t>
            </w:r>
            <w:r>
              <w:rPr>
                <w:rFonts w:ascii="Times New Roman" w:hAnsi="Times New Roman" w:cs="Times New Roman" w:eastAsia="Times New Roman"/>
                <w:color w:val="222222"/>
                <w:spacing w:val="0"/>
                <w:position w:val="0"/>
                <w:sz w:val="24"/>
                <w:shd w:fill="auto" w:val="clear"/>
              </w:rPr>
              <w:t xml:space="preserve"> </w:t>
            </w:r>
          </w:p>
        </w:tc>
        <w:tc>
          <w:tcPr>
            <w:tcW w:w="52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Scalability describes how the system must grow without negative influence on its performance. This means serving more users, processing more data, doing more transactions. In this model costumer gets benefits on analyzing their industry data and provides prediction on day to day analysis of food that sold and reduce the wastage of food by predicting its sales movements.</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