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501" w:rsidRDefault="00B72501" w:rsidP="00B72501">
      <w:pPr>
        <w:jc w:val="center"/>
        <w:rPr>
          <w:rFonts w:ascii="Calibri" w:hAnsi="Calibri" w:cs="Calibri"/>
          <w:b/>
          <w:color w:val="000000" w:themeColor="text1"/>
          <w:sz w:val="48"/>
          <w:szCs w:val="48"/>
        </w:rPr>
      </w:pPr>
      <w:r w:rsidRPr="00B72501">
        <w:rPr>
          <w:rFonts w:ascii="Calibri" w:hAnsi="Calibri" w:cs="Calibri"/>
          <w:b/>
          <w:color w:val="000000" w:themeColor="text1"/>
          <w:sz w:val="48"/>
          <w:szCs w:val="48"/>
        </w:rPr>
        <w:t>Natural</w:t>
      </w:r>
      <w:r>
        <w:rPr>
          <w:rFonts w:ascii="Calibri" w:hAnsi="Calibri" w:cs="Calibri"/>
          <w:b/>
          <w:color w:val="000000" w:themeColor="text1"/>
          <w:sz w:val="48"/>
          <w:szCs w:val="48"/>
        </w:rPr>
        <w:t xml:space="preserve"> </w:t>
      </w:r>
      <w:r w:rsidRPr="00B72501">
        <w:rPr>
          <w:rFonts w:ascii="Calibri" w:hAnsi="Calibri" w:cs="Calibri"/>
          <w:b/>
          <w:color w:val="000000" w:themeColor="text1"/>
          <w:sz w:val="48"/>
          <w:szCs w:val="48"/>
        </w:rPr>
        <w:t>Disasters</w:t>
      </w:r>
      <w:r>
        <w:rPr>
          <w:rFonts w:ascii="Calibri" w:hAnsi="Calibri" w:cs="Calibri"/>
          <w:b/>
          <w:color w:val="000000" w:themeColor="text1"/>
          <w:sz w:val="48"/>
          <w:szCs w:val="48"/>
        </w:rPr>
        <w:t xml:space="preserve"> </w:t>
      </w:r>
      <w:r w:rsidRPr="00B72501">
        <w:rPr>
          <w:rFonts w:ascii="Calibri" w:hAnsi="Calibri" w:cs="Calibri"/>
          <w:b/>
          <w:color w:val="000000" w:themeColor="text1"/>
          <w:sz w:val="48"/>
          <w:szCs w:val="48"/>
        </w:rPr>
        <w:t>Intensity</w:t>
      </w:r>
      <w:r>
        <w:rPr>
          <w:rFonts w:ascii="Calibri" w:hAnsi="Calibri" w:cs="Calibri"/>
          <w:b/>
          <w:color w:val="000000" w:themeColor="text1"/>
          <w:sz w:val="48"/>
          <w:szCs w:val="48"/>
        </w:rPr>
        <w:t xml:space="preserve"> </w:t>
      </w:r>
      <w:r w:rsidRPr="00B72501">
        <w:rPr>
          <w:rFonts w:ascii="Calibri" w:hAnsi="Calibri" w:cs="Calibri"/>
          <w:b/>
          <w:color w:val="000000" w:themeColor="text1"/>
          <w:sz w:val="48"/>
          <w:szCs w:val="48"/>
        </w:rPr>
        <w:t>Analysis and Classification using Artificial Intelligence</w:t>
      </w:r>
    </w:p>
    <w:p w:rsidR="00B72501" w:rsidRDefault="00B72501" w:rsidP="00B72501">
      <w:pPr>
        <w:rPr>
          <w:sz w:val="36"/>
          <w:szCs w:val="36"/>
        </w:rPr>
      </w:pPr>
      <w:proofErr w:type="gramStart"/>
      <w:r w:rsidRPr="00B72501">
        <w:rPr>
          <w:b/>
          <w:sz w:val="28"/>
          <w:szCs w:val="28"/>
          <w:u w:val="single"/>
        </w:rPr>
        <w:t>ABSTRACT</w:t>
      </w:r>
      <w:r>
        <w:rPr>
          <w:sz w:val="36"/>
          <w:szCs w:val="36"/>
        </w:rPr>
        <w:t xml:space="preserve"> :</w:t>
      </w:r>
      <w:proofErr w:type="gramEnd"/>
    </w:p>
    <w:p w:rsidR="00B72501" w:rsidRPr="00B72501" w:rsidRDefault="00B72501" w:rsidP="00B72501">
      <w:pPr>
        <w:jc w:val="both"/>
        <w:rPr>
          <w:rFonts w:ascii="Calibri" w:hAnsi="Calibri" w:cs="Calibri"/>
          <w:b/>
          <w:color w:val="000000" w:themeColor="text1"/>
          <w:sz w:val="48"/>
          <w:szCs w:val="48"/>
        </w:rPr>
      </w:pPr>
      <w:r>
        <w:rPr>
          <w:sz w:val="36"/>
          <w:szCs w:val="36"/>
        </w:rPr>
        <w:t xml:space="preserve">  </w:t>
      </w:r>
      <w:r w:rsidRPr="00B72501">
        <w:rPr>
          <w:sz w:val="24"/>
          <w:szCs w:val="24"/>
        </w:rPr>
        <w:t xml:space="preserve">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multilayered deep </w:t>
      </w:r>
      <w:proofErr w:type="spellStart"/>
      <w:r w:rsidRPr="00B72501">
        <w:rPr>
          <w:sz w:val="24"/>
          <w:szCs w:val="24"/>
        </w:rPr>
        <w:t>convolutional</w:t>
      </w:r>
      <w:proofErr w:type="spellEnd"/>
      <w:r w:rsidRPr="00B72501">
        <w:rPr>
          <w:sz w:val="24"/>
          <w:szCs w:val="24"/>
        </w:rPr>
        <w:t xml:space="preserve"> neural network model. The proposed model works in two blocks: block-</w:t>
      </w:r>
      <w:proofErr w:type="spellStart"/>
      <w:r w:rsidRPr="00B72501">
        <w:rPr>
          <w:sz w:val="24"/>
          <w:szCs w:val="24"/>
        </w:rPr>
        <w:t>i</w:t>
      </w:r>
      <w:proofErr w:type="spellEnd"/>
      <w:r w:rsidRPr="00B72501">
        <w:rPr>
          <w:sz w:val="24"/>
          <w:szCs w:val="24"/>
        </w:rPr>
        <w:t xml:space="preserve"> </w:t>
      </w:r>
      <w:proofErr w:type="spellStart"/>
      <w:r w:rsidRPr="00B72501">
        <w:rPr>
          <w:sz w:val="24"/>
          <w:szCs w:val="24"/>
        </w:rPr>
        <w:t>convolutional</w:t>
      </w:r>
      <w:proofErr w:type="spellEnd"/>
      <w:r w:rsidRPr="00B72501">
        <w:rPr>
          <w:sz w:val="24"/>
          <w:szCs w:val="24"/>
        </w:rPr>
        <w:t xml:space="preserve"> neural network (b-</w:t>
      </w:r>
      <w:proofErr w:type="spellStart"/>
      <w:r w:rsidRPr="00B72501">
        <w:rPr>
          <w:sz w:val="24"/>
          <w:szCs w:val="24"/>
        </w:rPr>
        <w:t>i</w:t>
      </w:r>
      <w:proofErr w:type="spellEnd"/>
      <w:r w:rsidRPr="00B72501">
        <w:rPr>
          <w:sz w:val="24"/>
          <w:szCs w:val="24"/>
        </w:rPr>
        <w:t xml:space="preserve"> </w:t>
      </w:r>
      <w:proofErr w:type="spellStart"/>
      <w:r w:rsidRPr="00B72501">
        <w:rPr>
          <w:sz w:val="24"/>
          <w:szCs w:val="24"/>
        </w:rPr>
        <w:t>cnn</w:t>
      </w:r>
      <w:proofErr w:type="spellEnd"/>
      <w:r w:rsidRPr="00B72501">
        <w:rPr>
          <w:sz w:val="24"/>
          <w:szCs w:val="24"/>
        </w:rPr>
        <w:t xml:space="preserve">), for detection and occurrence of disasters, and block-ii </w:t>
      </w:r>
      <w:proofErr w:type="spellStart"/>
      <w:r w:rsidRPr="00B72501">
        <w:rPr>
          <w:sz w:val="24"/>
          <w:szCs w:val="24"/>
        </w:rPr>
        <w:t>convolutional</w:t>
      </w:r>
      <w:proofErr w:type="spellEnd"/>
      <w:r w:rsidRPr="00B72501">
        <w:rPr>
          <w:sz w:val="24"/>
          <w:szCs w:val="24"/>
        </w:rPr>
        <w:t xml:space="preserve"> neural network (b-ii </w:t>
      </w:r>
      <w:proofErr w:type="spellStart"/>
      <w:r w:rsidRPr="00B72501">
        <w:rPr>
          <w:sz w:val="24"/>
          <w:szCs w:val="24"/>
        </w:rPr>
        <w:t>cnn</w:t>
      </w:r>
      <w:proofErr w:type="spellEnd"/>
      <w:r w:rsidRPr="00B72501">
        <w:rPr>
          <w:sz w:val="24"/>
          <w:szCs w:val="24"/>
        </w:rPr>
        <w:t>), for classification of natural disaster intensity types with different filters and parameters. The model is tested on 4428 natural images and performance is calculated and expressed as different statistical values: sensitivity (se), 97.54%; specificity (sp), 98.22%; accuracy rate (</w:t>
      </w:r>
      <w:proofErr w:type="spellStart"/>
      <w:r w:rsidRPr="00B72501">
        <w:rPr>
          <w:sz w:val="24"/>
          <w:szCs w:val="24"/>
        </w:rPr>
        <w:t>ar</w:t>
      </w:r>
      <w:proofErr w:type="spellEnd"/>
      <w:r w:rsidRPr="00B72501">
        <w:rPr>
          <w:sz w:val="24"/>
          <w:szCs w:val="24"/>
        </w:rPr>
        <w:t>), 99.92%; precision (pre), 97.79%; and f1-score (f1), 97.97%. The overall accuracy for the whole model is 99.92%, which is competitive and comparable with state-</w:t>
      </w:r>
      <w:proofErr w:type="spellStart"/>
      <w:r w:rsidRPr="00B72501">
        <w:rPr>
          <w:sz w:val="24"/>
          <w:szCs w:val="24"/>
        </w:rPr>
        <w:t>oftheart</w:t>
      </w:r>
      <w:proofErr w:type="spellEnd"/>
      <w:r w:rsidRPr="00B72501">
        <w:rPr>
          <w:sz w:val="24"/>
          <w:szCs w:val="24"/>
        </w:rPr>
        <w:t xml:space="preserve"> algorithms</w:t>
      </w:r>
      <w:r>
        <w:rPr>
          <w:sz w:val="24"/>
          <w:szCs w:val="24"/>
        </w:rPr>
        <w:t>.</w:t>
      </w:r>
    </w:p>
    <w:p w:rsidR="00B72501" w:rsidRPr="00B72501" w:rsidRDefault="00B72501" w:rsidP="00B72501">
      <w:pPr>
        <w:rPr>
          <w:b/>
          <w:sz w:val="28"/>
          <w:szCs w:val="28"/>
        </w:rPr>
      </w:pPr>
      <w:r w:rsidRPr="00B72501">
        <w:rPr>
          <w:b/>
          <w:sz w:val="28"/>
          <w:szCs w:val="28"/>
          <w:u w:val="single"/>
        </w:rPr>
        <w:t xml:space="preserve">PROJECT </w:t>
      </w:r>
      <w:proofErr w:type="gramStart"/>
      <w:r w:rsidRPr="00B72501">
        <w:rPr>
          <w:b/>
          <w:sz w:val="28"/>
          <w:szCs w:val="28"/>
          <w:u w:val="single"/>
        </w:rPr>
        <w:t>DESCRIPTION</w:t>
      </w:r>
      <w:r w:rsidRPr="00B72501">
        <w:rPr>
          <w:b/>
          <w:sz w:val="28"/>
          <w:szCs w:val="28"/>
        </w:rPr>
        <w:t xml:space="preserve"> :</w:t>
      </w:r>
      <w:proofErr w:type="gramEnd"/>
    </w:p>
    <w:p w:rsidR="00B72501" w:rsidRDefault="00B72501" w:rsidP="00B72501">
      <w:pPr>
        <w:jc w:val="both"/>
        <w:rPr>
          <w:sz w:val="24"/>
          <w:szCs w:val="24"/>
        </w:rPr>
      </w:pPr>
      <w:r>
        <w:rPr>
          <w:sz w:val="24"/>
          <w:szCs w:val="24"/>
        </w:rPr>
        <w:t xml:space="preserve">   </w:t>
      </w:r>
      <w:r w:rsidRPr="00B72501">
        <w:rPr>
          <w:sz w:val="24"/>
          <w:szCs w:val="24"/>
        </w:rPr>
        <w:t xml:space="preserve">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multilayered deep </w:t>
      </w:r>
      <w:proofErr w:type="spellStart"/>
      <w:r w:rsidRPr="00B72501">
        <w:rPr>
          <w:sz w:val="24"/>
          <w:szCs w:val="24"/>
        </w:rPr>
        <w:t>convolutional</w:t>
      </w:r>
      <w:proofErr w:type="spellEnd"/>
      <w:r w:rsidRPr="00B72501">
        <w:rPr>
          <w:sz w:val="24"/>
          <w:szCs w:val="24"/>
        </w:rPr>
        <w:t xml:space="preserve"> neural network model that classifies the natural disaster and tells the intensity of disaster of natural </w:t>
      </w:r>
      <w:proofErr w:type="gramStart"/>
      <w:r w:rsidRPr="00B72501">
        <w:rPr>
          <w:sz w:val="24"/>
          <w:szCs w:val="24"/>
        </w:rPr>
        <w:t>The</w:t>
      </w:r>
      <w:proofErr w:type="gramEnd"/>
      <w:r w:rsidRPr="00B72501">
        <w:rPr>
          <w:sz w:val="24"/>
          <w:szCs w:val="24"/>
        </w:rPr>
        <w:t xml:space="preserve"> model uses an integrated webcam to capture the video frame and the video frame is compared with the Pre-trained model and the type of disaster is identified and showcased on the </w:t>
      </w:r>
      <w:proofErr w:type="spellStart"/>
      <w:r w:rsidRPr="00B72501">
        <w:rPr>
          <w:sz w:val="24"/>
          <w:szCs w:val="24"/>
        </w:rPr>
        <w:t>OpenCV</w:t>
      </w:r>
      <w:proofErr w:type="spellEnd"/>
      <w:r w:rsidRPr="00B72501">
        <w:rPr>
          <w:sz w:val="24"/>
          <w:szCs w:val="24"/>
        </w:rPr>
        <w:t xml:space="preserve"> window.</w:t>
      </w:r>
    </w:p>
    <w:p w:rsidR="00B72501" w:rsidRDefault="00B72501" w:rsidP="00B72501">
      <w:pPr>
        <w:jc w:val="both"/>
        <w:rPr>
          <w:b/>
          <w:sz w:val="28"/>
          <w:szCs w:val="28"/>
          <w:u w:val="single"/>
        </w:rPr>
      </w:pPr>
      <w:r w:rsidRPr="00B72501">
        <w:rPr>
          <w:b/>
          <w:sz w:val="28"/>
          <w:szCs w:val="28"/>
          <w:u w:val="single"/>
        </w:rPr>
        <w:t xml:space="preserve">TECHNOLOGIES </w:t>
      </w:r>
      <w:proofErr w:type="gramStart"/>
      <w:r w:rsidRPr="00B72501">
        <w:rPr>
          <w:b/>
          <w:sz w:val="28"/>
          <w:szCs w:val="28"/>
          <w:u w:val="single"/>
        </w:rPr>
        <w:t>USED :</w:t>
      </w:r>
      <w:proofErr w:type="gramEnd"/>
    </w:p>
    <w:p w:rsidR="00B72501" w:rsidRDefault="00B72501" w:rsidP="00B72501">
      <w:pPr>
        <w:jc w:val="both"/>
        <w:rPr>
          <w:sz w:val="24"/>
          <w:szCs w:val="24"/>
        </w:rPr>
      </w:pPr>
      <w:r>
        <w:rPr>
          <w:sz w:val="24"/>
          <w:szCs w:val="24"/>
        </w:rPr>
        <w:t xml:space="preserve"> </w:t>
      </w:r>
      <w:r w:rsidRPr="00B72501">
        <w:rPr>
          <w:sz w:val="24"/>
          <w:szCs w:val="24"/>
        </w:rPr>
        <w:t xml:space="preserve">Python, CNN, IBM Cloud, IBM Watson </w:t>
      </w:r>
      <w:proofErr w:type="spellStart"/>
      <w:r w:rsidRPr="00B72501">
        <w:rPr>
          <w:sz w:val="24"/>
          <w:szCs w:val="24"/>
        </w:rPr>
        <w:t>Studio</w:t>
      </w:r>
      <w:proofErr w:type="gramStart"/>
      <w:r w:rsidRPr="00B72501">
        <w:rPr>
          <w:sz w:val="24"/>
          <w:szCs w:val="24"/>
        </w:rPr>
        <w:t>,IBM</w:t>
      </w:r>
      <w:proofErr w:type="spellEnd"/>
      <w:proofErr w:type="gramEnd"/>
      <w:r w:rsidRPr="00B72501">
        <w:rPr>
          <w:sz w:val="24"/>
          <w:szCs w:val="24"/>
        </w:rPr>
        <w:t xml:space="preserve"> </w:t>
      </w:r>
      <w:proofErr w:type="spellStart"/>
      <w:r w:rsidRPr="00B72501">
        <w:rPr>
          <w:sz w:val="24"/>
          <w:szCs w:val="24"/>
        </w:rPr>
        <w:t>Cloudant</w:t>
      </w:r>
      <w:proofErr w:type="spellEnd"/>
      <w:r w:rsidRPr="00B72501">
        <w:rPr>
          <w:sz w:val="24"/>
          <w:szCs w:val="24"/>
        </w:rPr>
        <w:t xml:space="preserve"> DB, Deep Learning, </w:t>
      </w:r>
      <w:proofErr w:type="spellStart"/>
      <w:r w:rsidRPr="00B72501">
        <w:rPr>
          <w:sz w:val="24"/>
          <w:szCs w:val="24"/>
        </w:rPr>
        <w:t>PythonFlask</w:t>
      </w:r>
      <w:proofErr w:type="spellEnd"/>
      <w:r w:rsidRPr="00B72501">
        <w:rPr>
          <w:sz w:val="24"/>
          <w:szCs w:val="24"/>
        </w:rPr>
        <w:t>.</w:t>
      </w:r>
    </w:p>
    <w:p w:rsidR="00B72501" w:rsidRDefault="00B72501" w:rsidP="00B72501">
      <w:pPr>
        <w:jc w:val="both"/>
        <w:rPr>
          <w:b/>
          <w:sz w:val="28"/>
          <w:szCs w:val="28"/>
          <w:u w:val="single"/>
        </w:rPr>
      </w:pPr>
      <w:r w:rsidRPr="00B72501">
        <w:rPr>
          <w:b/>
          <w:sz w:val="28"/>
          <w:szCs w:val="28"/>
          <w:u w:val="single"/>
        </w:rPr>
        <w:lastRenderedPageBreak/>
        <w:t xml:space="preserve">PROJECT </w:t>
      </w:r>
      <w:proofErr w:type="gramStart"/>
      <w:r w:rsidRPr="00B72501">
        <w:rPr>
          <w:b/>
          <w:sz w:val="28"/>
          <w:szCs w:val="28"/>
          <w:u w:val="single"/>
        </w:rPr>
        <w:t>ARCHITECTURE :</w:t>
      </w:r>
      <w:proofErr w:type="gramEnd"/>
    </w:p>
    <w:p w:rsidR="00B72501" w:rsidRDefault="00B72501" w:rsidP="00B72501">
      <w:pPr>
        <w:jc w:val="both"/>
        <w:rPr>
          <w:b/>
          <w:sz w:val="28"/>
          <w:szCs w:val="28"/>
          <w:u w:val="single"/>
        </w:rPr>
      </w:pPr>
      <w:r>
        <w:rPr>
          <w:b/>
          <w:noProof/>
          <w:sz w:val="28"/>
          <w:szCs w:val="28"/>
          <w:u w:val="single"/>
        </w:rPr>
        <w:drawing>
          <wp:inline distT="0" distB="0" distL="0" distR="0">
            <wp:extent cx="5943600" cy="2573020"/>
            <wp:effectExtent l="247650" t="228600" r="228600" b="208280"/>
            <wp:docPr id="4" name="Picture 3" descr="Project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architecture.png"/>
                    <pic:cNvPicPr/>
                  </pic:nvPicPr>
                  <pic:blipFill>
                    <a:blip r:embed="rId5"/>
                    <a:stretch>
                      <a:fillRect/>
                    </a:stretch>
                  </pic:blipFill>
                  <pic:spPr>
                    <a:xfrm>
                      <a:off x="0" y="0"/>
                      <a:ext cx="5943600" cy="257302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72501" w:rsidRDefault="00B72501" w:rsidP="00B72501">
      <w:pPr>
        <w:jc w:val="both"/>
        <w:rPr>
          <w:b/>
          <w:sz w:val="28"/>
          <w:szCs w:val="28"/>
          <w:u w:val="single"/>
        </w:rPr>
      </w:pPr>
      <w:proofErr w:type="gramStart"/>
      <w:r w:rsidRPr="00B72501">
        <w:rPr>
          <w:b/>
          <w:sz w:val="28"/>
          <w:szCs w:val="28"/>
          <w:u w:val="single"/>
        </w:rPr>
        <w:t>METHODOLOGY :</w:t>
      </w:r>
      <w:proofErr w:type="gramEnd"/>
    </w:p>
    <w:p w:rsidR="00B72501" w:rsidRDefault="00B72501" w:rsidP="00B72501">
      <w:pPr>
        <w:jc w:val="both"/>
        <w:rPr>
          <w:sz w:val="24"/>
          <w:szCs w:val="24"/>
        </w:rPr>
      </w:pPr>
      <w:r>
        <w:rPr>
          <w:sz w:val="24"/>
          <w:szCs w:val="24"/>
        </w:rPr>
        <w:t xml:space="preserve"> </w:t>
      </w:r>
      <w:r w:rsidRPr="00B72501">
        <w:rPr>
          <w:sz w:val="24"/>
          <w:szCs w:val="24"/>
        </w:rPr>
        <w:t xml:space="preserve">This section defines the overall method for natural disaster intensity analysis and classification based on multispectral images using a multilayered deep </w:t>
      </w:r>
      <w:proofErr w:type="spellStart"/>
      <w:r w:rsidRPr="00B72501">
        <w:rPr>
          <w:sz w:val="24"/>
          <w:szCs w:val="24"/>
        </w:rPr>
        <w:t>convolutional</w:t>
      </w:r>
      <w:proofErr w:type="spellEnd"/>
      <w:r w:rsidRPr="00B72501">
        <w:rPr>
          <w:sz w:val="24"/>
          <w:szCs w:val="24"/>
        </w:rPr>
        <w:t xml:space="preserve"> neural network. Moreover, this method consists of two blocks of a </w:t>
      </w:r>
      <w:proofErr w:type="spellStart"/>
      <w:r w:rsidRPr="00B72501">
        <w:rPr>
          <w:sz w:val="24"/>
          <w:szCs w:val="24"/>
        </w:rPr>
        <w:t>convolutional</w:t>
      </w:r>
      <w:proofErr w:type="spellEnd"/>
      <w:r w:rsidRPr="00B72501">
        <w:rPr>
          <w:sz w:val="24"/>
          <w:szCs w:val="24"/>
        </w:rPr>
        <w:t xml:space="preserve"> neural network. The first block detects a natural disaster occurring and the second one defines the intensity type of the natural disaster. Additionally, the first block consists of three </w:t>
      </w:r>
      <w:proofErr w:type="spellStart"/>
      <w:r w:rsidRPr="00B72501">
        <w:rPr>
          <w:sz w:val="24"/>
          <w:szCs w:val="24"/>
        </w:rPr>
        <w:t>miniconvolutional</w:t>
      </w:r>
      <w:proofErr w:type="spellEnd"/>
      <w:r w:rsidRPr="00B72501">
        <w:rPr>
          <w:sz w:val="24"/>
          <w:szCs w:val="24"/>
        </w:rPr>
        <w:t xml:space="preserve"> blocks with four layers each, including an image input and fully connected layers. On the other hand, the second block also consists of three </w:t>
      </w:r>
      <w:proofErr w:type="spellStart"/>
      <w:r w:rsidRPr="00B72501">
        <w:rPr>
          <w:sz w:val="24"/>
          <w:szCs w:val="24"/>
        </w:rPr>
        <w:t>miniconvolutional</w:t>
      </w:r>
      <w:proofErr w:type="spellEnd"/>
      <w:r w:rsidRPr="00B72501">
        <w:rPr>
          <w:sz w:val="24"/>
          <w:szCs w:val="24"/>
        </w:rPr>
        <w:t xml:space="preserve"> blocks with two layers each and includes an image input layer and fully connected layer.</w:t>
      </w:r>
    </w:p>
    <w:p w:rsidR="00B72501" w:rsidRDefault="00B72501" w:rsidP="00B72501">
      <w:pPr>
        <w:jc w:val="both"/>
        <w:rPr>
          <w:sz w:val="24"/>
          <w:szCs w:val="24"/>
        </w:rPr>
      </w:pPr>
    </w:p>
    <w:p w:rsidR="00B72501" w:rsidRDefault="00B72501" w:rsidP="00B72501">
      <w:pPr>
        <w:jc w:val="both"/>
        <w:rPr>
          <w:b/>
          <w:sz w:val="28"/>
          <w:szCs w:val="28"/>
          <w:u w:val="single"/>
        </w:rPr>
      </w:pPr>
      <w:proofErr w:type="gramStart"/>
      <w:r w:rsidRPr="00B72501">
        <w:rPr>
          <w:b/>
          <w:sz w:val="28"/>
          <w:szCs w:val="28"/>
          <w:u w:val="single"/>
        </w:rPr>
        <w:t>CONCLUSION :</w:t>
      </w:r>
      <w:proofErr w:type="gramEnd"/>
    </w:p>
    <w:p w:rsidR="00B72501" w:rsidRDefault="00B72501" w:rsidP="00B72501">
      <w:pPr>
        <w:jc w:val="both"/>
        <w:rPr>
          <w:sz w:val="24"/>
          <w:szCs w:val="24"/>
        </w:rPr>
      </w:pPr>
      <w:r w:rsidRPr="00B72501">
        <w:rPr>
          <w:sz w:val="24"/>
          <w:szCs w:val="24"/>
        </w:rPr>
        <w:t xml:space="preserve">The proposed multilayered deep </w:t>
      </w:r>
      <w:proofErr w:type="spellStart"/>
      <w:r w:rsidRPr="00B72501">
        <w:rPr>
          <w:sz w:val="24"/>
          <w:szCs w:val="24"/>
        </w:rPr>
        <w:t>convolutional</w:t>
      </w:r>
      <w:proofErr w:type="spellEnd"/>
      <w:r w:rsidRPr="00B72501">
        <w:rPr>
          <w:sz w:val="24"/>
          <w:szCs w:val="24"/>
        </w:rPr>
        <w:t xml:space="preserve"> neural network was simulated on the computer system with Core i7, Central Processing Unit (CPU) 2.8 </w:t>
      </w:r>
      <w:proofErr w:type="spellStart"/>
      <w:proofErr w:type="gramStart"/>
      <w:r w:rsidRPr="00B72501">
        <w:rPr>
          <w:sz w:val="24"/>
          <w:szCs w:val="24"/>
        </w:rPr>
        <w:t>Ghz</w:t>
      </w:r>
      <w:proofErr w:type="spellEnd"/>
      <w:proofErr w:type="gramEnd"/>
      <w:r w:rsidRPr="00B72501">
        <w:rPr>
          <w:sz w:val="24"/>
          <w:szCs w:val="24"/>
        </w:rPr>
        <w:t xml:space="preserve"> with 16 GB RAM in MATLAB 2018a and different types of results were calculated.</w:t>
      </w:r>
    </w:p>
    <w:p w:rsidR="00B72501" w:rsidRDefault="00B72501" w:rsidP="00B72501">
      <w:pPr>
        <w:jc w:val="both"/>
        <w:rPr>
          <w:sz w:val="24"/>
          <w:szCs w:val="24"/>
        </w:rPr>
      </w:pPr>
    </w:p>
    <w:p w:rsidR="00B72501" w:rsidRDefault="00B72501" w:rsidP="00B72501">
      <w:pPr>
        <w:jc w:val="both"/>
        <w:rPr>
          <w:sz w:val="24"/>
          <w:szCs w:val="24"/>
        </w:rPr>
      </w:pPr>
    </w:p>
    <w:p w:rsidR="00B72501" w:rsidRDefault="00B72501" w:rsidP="00B72501">
      <w:pPr>
        <w:rPr>
          <w:b/>
          <w:color w:val="000000" w:themeColor="text1"/>
          <w:sz w:val="28"/>
          <w:u w:val="single"/>
        </w:rPr>
      </w:pPr>
      <w:proofErr w:type="gramStart"/>
      <w:r>
        <w:rPr>
          <w:b/>
          <w:color w:val="000000" w:themeColor="text1"/>
          <w:sz w:val="28"/>
          <w:u w:val="single"/>
        </w:rPr>
        <w:t>REFERENCES</w:t>
      </w:r>
      <w:r w:rsidRPr="00B72501">
        <w:rPr>
          <w:b/>
          <w:color w:val="000000" w:themeColor="text1"/>
          <w:sz w:val="28"/>
          <w:u w:val="single"/>
        </w:rPr>
        <w:t xml:space="preserve"> :</w:t>
      </w:r>
      <w:proofErr w:type="gramEnd"/>
    </w:p>
    <w:p w:rsidR="00B72501" w:rsidRPr="00B72501" w:rsidRDefault="00B72501" w:rsidP="00B72501">
      <w:pPr>
        <w:pStyle w:val="ListParagraph"/>
        <w:numPr>
          <w:ilvl w:val="0"/>
          <w:numId w:val="1"/>
        </w:numPr>
        <w:rPr>
          <w:sz w:val="24"/>
          <w:szCs w:val="24"/>
        </w:rPr>
      </w:pPr>
      <w:r w:rsidRPr="00B72501">
        <w:rPr>
          <w:sz w:val="24"/>
          <w:szCs w:val="24"/>
        </w:rPr>
        <w:lastRenderedPageBreak/>
        <w:t xml:space="preserve">Becker, G. 1976. “Altruism, Egoism and Genetic Fitness: Economics and </w:t>
      </w:r>
      <w:proofErr w:type="spellStart"/>
      <w:r w:rsidRPr="00B72501">
        <w:rPr>
          <w:sz w:val="24"/>
          <w:szCs w:val="24"/>
        </w:rPr>
        <w:t>Sociobiol</w:t>
      </w:r>
      <w:proofErr w:type="spellEnd"/>
      <w:r w:rsidRPr="00B72501">
        <w:rPr>
          <w:sz w:val="24"/>
          <w:szCs w:val="24"/>
        </w:rPr>
        <w:t>- -</w:t>
      </w:r>
      <w:proofErr w:type="spellStart"/>
      <w:r w:rsidRPr="00B72501">
        <w:rPr>
          <w:sz w:val="24"/>
          <w:szCs w:val="24"/>
        </w:rPr>
        <w:t>ogy</w:t>
      </w:r>
      <w:proofErr w:type="spellEnd"/>
      <w:r w:rsidRPr="00B72501">
        <w:rPr>
          <w:sz w:val="24"/>
          <w:szCs w:val="24"/>
        </w:rPr>
        <w:t xml:space="preserve">,” Journal of Economic Literature, 14, pp. 817-826. </w:t>
      </w:r>
    </w:p>
    <w:p w:rsidR="00B72501" w:rsidRPr="00B72501" w:rsidRDefault="00B72501" w:rsidP="00B72501">
      <w:pPr>
        <w:pStyle w:val="ListParagraph"/>
        <w:numPr>
          <w:ilvl w:val="0"/>
          <w:numId w:val="1"/>
        </w:numPr>
        <w:rPr>
          <w:sz w:val="24"/>
          <w:szCs w:val="24"/>
        </w:rPr>
      </w:pPr>
      <w:r w:rsidRPr="00B72501">
        <w:rPr>
          <w:sz w:val="24"/>
          <w:szCs w:val="24"/>
        </w:rPr>
        <w:t>Bellows, J. and E. Miguel. 2009. “War and Local Collective Action in Sierra Leone,” Journal of Public Economics, 93(11-12), pp. 1144-57.</w:t>
      </w:r>
    </w:p>
    <w:p w:rsidR="00B72501" w:rsidRPr="00B72501" w:rsidRDefault="00B72501" w:rsidP="00B72501">
      <w:pPr>
        <w:pStyle w:val="ListParagraph"/>
        <w:numPr>
          <w:ilvl w:val="0"/>
          <w:numId w:val="1"/>
        </w:numPr>
        <w:rPr>
          <w:sz w:val="24"/>
          <w:szCs w:val="24"/>
        </w:rPr>
      </w:pPr>
      <w:r w:rsidRPr="00B72501">
        <w:rPr>
          <w:sz w:val="24"/>
          <w:szCs w:val="24"/>
        </w:rPr>
        <w:t xml:space="preserve">Berg, J., J. </w:t>
      </w:r>
      <w:proofErr w:type="spellStart"/>
      <w:r w:rsidRPr="00B72501">
        <w:rPr>
          <w:sz w:val="24"/>
          <w:szCs w:val="24"/>
        </w:rPr>
        <w:t>Dickhaut</w:t>
      </w:r>
      <w:proofErr w:type="spellEnd"/>
      <w:r w:rsidRPr="00B72501">
        <w:rPr>
          <w:sz w:val="24"/>
          <w:szCs w:val="24"/>
        </w:rPr>
        <w:t xml:space="preserve">, and K. McCabe. 1995. “Trust, Reciprocity, and Social History,” Games and Economic Behavior, 10, pp. 122-142. </w:t>
      </w:r>
    </w:p>
    <w:p w:rsidR="00B72501" w:rsidRPr="006E42D7" w:rsidRDefault="00B72501" w:rsidP="00B72501">
      <w:pPr>
        <w:pStyle w:val="ListParagraph"/>
        <w:numPr>
          <w:ilvl w:val="0"/>
          <w:numId w:val="1"/>
        </w:numPr>
        <w:rPr>
          <w:b/>
          <w:color w:val="000000" w:themeColor="text1"/>
          <w:sz w:val="24"/>
          <w:szCs w:val="24"/>
          <w:u w:val="single"/>
        </w:rPr>
      </w:pPr>
      <w:r w:rsidRPr="00B72501">
        <w:rPr>
          <w:sz w:val="24"/>
          <w:szCs w:val="24"/>
        </w:rPr>
        <w:t xml:space="preserve">Boyd, R., H. </w:t>
      </w:r>
      <w:proofErr w:type="spellStart"/>
      <w:r w:rsidRPr="00B72501">
        <w:rPr>
          <w:sz w:val="24"/>
          <w:szCs w:val="24"/>
        </w:rPr>
        <w:t>Gintis</w:t>
      </w:r>
      <w:proofErr w:type="spellEnd"/>
      <w:r w:rsidRPr="00B72501">
        <w:rPr>
          <w:sz w:val="24"/>
          <w:szCs w:val="24"/>
        </w:rPr>
        <w:t xml:space="preserve">, S. Bowles, and P. </w:t>
      </w:r>
      <w:proofErr w:type="spellStart"/>
      <w:r w:rsidRPr="00B72501">
        <w:rPr>
          <w:sz w:val="24"/>
          <w:szCs w:val="24"/>
        </w:rPr>
        <w:t>Richerson</w:t>
      </w:r>
      <w:proofErr w:type="spellEnd"/>
      <w:r w:rsidRPr="00B72501">
        <w:rPr>
          <w:sz w:val="24"/>
          <w:szCs w:val="24"/>
        </w:rPr>
        <w:t>. 2002. “The evolution of altruistic punishment,” Proceedings of the National Academy of Sciences, 100, pp. 3531–</w:t>
      </w:r>
      <w:r w:rsidR="006E42D7" w:rsidRPr="006E42D7">
        <w:rPr>
          <w:sz w:val="24"/>
          <w:szCs w:val="24"/>
        </w:rPr>
        <w:t>3535</w:t>
      </w:r>
    </w:p>
    <w:p w:rsidR="006E42D7" w:rsidRDefault="006E42D7" w:rsidP="006E42D7">
      <w:pPr>
        <w:pStyle w:val="ListParagraph"/>
        <w:rPr>
          <w:sz w:val="24"/>
          <w:szCs w:val="24"/>
        </w:rPr>
      </w:pPr>
    </w:p>
    <w:p w:rsidR="006E42D7" w:rsidRDefault="006E42D7" w:rsidP="006E42D7">
      <w:pPr>
        <w:pStyle w:val="ListParagraph"/>
        <w:rPr>
          <w:b/>
          <w:sz w:val="28"/>
          <w:szCs w:val="28"/>
          <w:u w:val="single"/>
        </w:rPr>
      </w:pPr>
      <w:r w:rsidRPr="006E42D7">
        <w:rPr>
          <w:b/>
          <w:sz w:val="28"/>
          <w:szCs w:val="28"/>
          <w:u w:val="single"/>
        </w:rPr>
        <w:t>SUBMITTED BY:</w:t>
      </w:r>
    </w:p>
    <w:p w:rsidR="006E42D7" w:rsidRDefault="006E42D7" w:rsidP="006E42D7">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ID :</w:t>
      </w:r>
      <w:proofErr w:type="gramEnd"/>
      <w:r>
        <w:rPr>
          <w:rFonts w:ascii="Verdana" w:hAnsi="Verdana"/>
          <w:color w:val="222222"/>
          <w:sz w:val="20"/>
          <w:szCs w:val="20"/>
        </w:rPr>
        <w:t> PNT2022TMID45665</w:t>
      </w:r>
    </w:p>
    <w:p w:rsidR="006E42D7" w:rsidRDefault="006E42D7" w:rsidP="006E42D7">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Size :</w:t>
      </w:r>
      <w:proofErr w:type="gramEnd"/>
      <w:r>
        <w:rPr>
          <w:rFonts w:ascii="Verdana" w:hAnsi="Verdana"/>
          <w:color w:val="222222"/>
          <w:sz w:val="20"/>
          <w:szCs w:val="20"/>
        </w:rPr>
        <w:t> 4</w:t>
      </w:r>
    </w:p>
    <w:p w:rsidR="006E42D7" w:rsidRDefault="006E42D7" w:rsidP="006E42D7">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Leader :</w:t>
      </w:r>
      <w:proofErr w:type="gramEnd"/>
      <w:r>
        <w:rPr>
          <w:rFonts w:ascii="Verdana" w:hAnsi="Verdana"/>
          <w:color w:val="222222"/>
          <w:sz w:val="20"/>
          <w:szCs w:val="20"/>
        </w:rPr>
        <w:t> PRAVEEN KUMAR C</w:t>
      </w:r>
    </w:p>
    <w:p w:rsidR="006E42D7" w:rsidRDefault="006E42D7" w:rsidP="006E42D7">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KARTHIKEYAN S</w:t>
      </w:r>
    </w:p>
    <w:p w:rsidR="006E42D7" w:rsidRDefault="006E42D7" w:rsidP="006E42D7">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MAHAMALINI E</w:t>
      </w:r>
    </w:p>
    <w:p w:rsidR="006E42D7" w:rsidRDefault="006E42D7" w:rsidP="006E42D7">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BALAJI P</w:t>
      </w:r>
    </w:p>
    <w:p w:rsidR="006E42D7" w:rsidRPr="006E42D7" w:rsidRDefault="006E42D7" w:rsidP="006E42D7">
      <w:pPr>
        <w:pStyle w:val="ListParagraph"/>
        <w:ind w:left="1080"/>
        <w:rPr>
          <w:b/>
          <w:color w:val="000000" w:themeColor="text1"/>
          <w:sz w:val="28"/>
          <w:szCs w:val="28"/>
        </w:rPr>
      </w:pPr>
    </w:p>
    <w:sectPr w:rsidR="006E42D7" w:rsidRPr="006E42D7" w:rsidSect="00FE60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B3C27"/>
    <w:multiLevelType w:val="hybridMultilevel"/>
    <w:tmpl w:val="B2DC42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985F62"/>
    <w:multiLevelType w:val="hybridMultilevel"/>
    <w:tmpl w:val="B70CBAEE"/>
    <w:lvl w:ilvl="0" w:tplc="05B2F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2501"/>
    <w:rsid w:val="0000363D"/>
    <w:rsid w:val="006E42D7"/>
    <w:rsid w:val="00B512BB"/>
    <w:rsid w:val="00B72501"/>
    <w:rsid w:val="00FE6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01"/>
    <w:rPr>
      <w:rFonts w:ascii="Tahoma" w:hAnsi="Tahoma" w:cs="Tahoma"/>
      <w:sz w:val="16"/>
      <w:szCs w:val="16"/>
    </w:rPr>
  </w:style>
  <w:style w:type="paragraph" w:styleId="ListParagraph">
    <w:name w:val="List Paragraph"/>
    <w:basedOn w:val="Normal"/>
    <w:uiPriority w:val="34"/>
    <w:qFormat/>
    <w:rsid w:val="00B72501"/>
    <w:pPr>
      <w:ind w:left="720"/>
      <w:contextualSpacing/>
    </w:pPr>
  </w:style>
  <w:style w:type="paragraph" w:styleId="NormalWeb">
    <w:name w:val="Normal (Web)"/>
    <w:basedOn w:val="Normal"/>
    <w:uiPriority w:val="99"/>
    <w:semiHidden/>
    <w:unhideWhenUsed/>
    <w:rsid w:val="006E42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686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mce</dc:creator>
  <cp:lastModifiedBy>Lenovo</cp:lastModifiedBy>
  <cp:revision>2</cp:revision>
  <dcterms:created xsi:type="dcterms:W3CDTF">2022-10-08T09:31:00Z</dcterms:created>
  <dcterms:modified xsi:type="dcterms:W3CDTF">2022-10-09T07:12:00Z</dcterms:modified>
</cp:coreProperties>
</file>