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DED3" w14:textId="77777777" w:rsidR="00051620" w:rsidRDefault="00000000">
      <w:pPr>
        <w:pStyle w:val="Title"/>
      </w:pPr>
      <w:r>
        <w:t>Ideation</w:t>
      </w:r>
      <w:r>
        <w:rPr>
          <w:spacing w:val="-1"/>
        </w:rPr>
        <w:t xml:space="preserve"> </w:t>
      </w:r>
      <w:r>
        <w:t>Phase</w:t>
      </w:r>
    </w:p>
    <w:p w14:paraId="2F5A03E5" w14:textId="77777777" w:rsidR="00051620" w:rsidRDefault="00000000">
      <w:pPr>
        <w:pStyle w:val="Title"/>
        <w:spacing w:before="189"/>
        <w:ind w:left="2476"/>
      </w:pPr>
      <w:r>
        <w:t>Define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Statements</w:t>
      </w:r>
    </w:p>
    <w:p w14:paraId="2B54275C" w14:textId="77777777" w:rsidR="00051620" w:rsidRDefault="00051620">
      <w:pPr>
        <w:pStyle w:val="BodyText"/>
        <w:rPr>
          <w:rFonts w:ascii="Calibri"/>
          <w:b/>
          <w:sz w:val="20"/>
        </w:rPr>
      </w:pPr>
    </w:p>
    <w:p w14:paraId="5676AC9E" w14:textId="77777777" w:rsidR="00051620" w:rsidRDefault="00051620">
      <w:pPr>
        <w:pStyle w:val="BodyText"/>
        <w:spacing w:before="5"/>
        <w:rPr>
          <w:rFonts w:ascii="Calibri"/>
          <w:b/>
          <w:sz w:val="16"/>
        </w:rPr>
      </w:pPr>
    </w:p>
    <w:tbl>
      <w:tblPr>
        <w:tblW w:w="0" w:type="auto"/>
        <w:tblInd w:w="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5128"/>
      </w:tblGrid>
      <w:tr w:rsidR="00051620" w14:paraId="3403EFDE" w14:textId="77777777">
        <w:trPr>
          <w:trHeight w:val="450"/>
        </w:trPr>
        <w:tc>
          <w:tcPr>
            <w:tcW w:w="2535" w:type="dxa"/>
          </w:tcPr>
          <w:p w14:paraId="21C90C15" w14:textId="77777777" w:rsidR="00051620" w:rsidRDefault="00000000">
            <w:pPr>
              <w:pStyle w:val="TableParagraph"/>
            </w:pPr>
            <w:r>
              <w:t>Date</w:t>
            </w:r>
          </w:p>
        </w:tc>
        <w:tc>
          <w:tcPr>
            <w:tcW w:w="5128" w:type="dxa"/>
          </w:tcPr>
          <w:p w14:paraId="38E13D93" w14:textId="77777777" w:rsidR="00051620" w:rsidRDefault="00000000">
            <w:pPr>
              <w:pStyle w:val="TableParagraph"/>
              <w:ind w:left="120"/>
            </w:pPr>
            <w:r>
              <w:rPr>
                <w:spacing w:val="-1"/>
              </w:rPr>
              <w:t>14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October</w:t>
            </w:r>
            <w:r>
              <w:t xml:space="preserve"> </w:t>
            </w:r>
            <w:r>
              <w:rPr>
                <w:spacing w:val="-1"/>
              </w:rPr>
              <w:t>2022</w:t>
            </w:r>
          </w:p>
        </w:tc>
      </w:tr>
      <w:tr w:rsidR="00051620" w14:paraId="526D9770" w14:textId="77777777">
        <w:trPr>
          <w:trHeight w:val="450"/>
        </w:trPr>
        <w:tc>
          <w:tcPr>
            <w:tcW w:w="2535" w:type="dxa"/>
          </w:tcPr>
          <w:p w14:paraId="1615EBB9" w14:textId="77777777" w:rsidR="00051620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28" w:type="dxa"/>
          </w:tcPr>
          <w:p w14:paraId="6200C40A" w14:textId="77777777" w:rsidR="00051620" w:rsidRDefault="00000000">
            <w:pPr>
              <w:pStyle w:val="TableParagraph"/>
              <w:ind w:left="120"/>
            </w:pPr>
            <w:r>
              <w:t>PNT2022MID14999</w:t>
            </w:r>
          </w:p>
        </w:tc>
      </w:tr>
      <w:tr w:rsidR="00051620" w14:paraId="063831EF" w14:textId="77777777">
        <w:trPr>
          <w:trHeight w:val="1132"/>
        </w:trPr>
        <w:tc>
          <w:tcPr>
            <w:tcW w:w="2535" w:type="dxa"/>
          </w:tcPr>
          <w:p w14:paraId="51577B6E" w14:textId="77777777" w:rsidR="00051620" w:rsidRDefault="00000000">
            <w:pPr>
              <w:pStyle w:val="TableParagraph"/>
            </w:pPr>
            <w:r>
              <w:rPr>
                <w:spacing w:val="-1"/>
              </w:rPr>
              <w:t>Project</w:t>
            </w:r>
            <w:r>
              <w:rPr>
                <w:spacing w:val="-12"/>
              </w:rPr>
              <w:t xml:space="preserve"> </w:t>
            </w:r>
            <w:r>
              <w:t>Name</w:t>
            </w:r>
          </w:p>
        </w:tc>
        <w:tc>
          <w:tcPr>
            <w:tcW w:w="5128" w:type="dxa"/>
          </w:tcPr>
          <w:p w14:paraId="2426F957" w14:textId="77777777" w:rsidR="00051620" w:rsidRDefault="00000000">
            <w:pPr>
              <w:pStyle w:val="TableParagraph"/>
              <w:spacing w:before="102" w:line="333" w:lineRule="auto"/>
              <w:ind w:left="5"/>
            </w:pPr>
            <w:r>
              <w:rPr>
                <w:color w:val="35465C"/>
              </w:rPr>
              <w:t>Hazardous</w:t>
            </w:r>
            <w:r>
              <w:rPr>
                <w:color w:val="35465C"/>
                <w:spacing w:val="-4"/>
              </w:rPr>
              <w:t xml:space="preserve"> </w:t>
            </w:r>
            <w:r>
              <w:rPr>
                <w:color w:val="35465C"/>
              </w:rPr>
              <w:t>Area</w:t>
            </w:r>
            <w:r>
              <w:rPr>
                <w:color w:val="35465C"/>
                <w:spacing w:val="-4"/>
              </w:rPr>
              <w:t xml:space="preserve"> </w:t>
            </w:r>
            <w:r>
              <w:rPr>
                <w:color w:val="35465C"/>
              </w:rPr>
              <w:t>Monitoring</w:t>
            </w:r>
            <w:r>
              <w:rPr>
                <w:color w:val="35465C"/>
                <w:spacing w:val="-3"/>
              </w:rPr>
              <w:t xml:space="preserve"> </w:t>
            </w:r>
            <w:r>
              <w:rPr>
                <w:color w:val="35465C"/>
              </w:rPr>
              <w:t>for</w:t>
            </w:r>
            <w:r>
              <w:rPr>
                <w:color w:val="35465C"/>
                <w:spacing w:val="-3"/>
              </w:rPr>
              <w:t xml:space="preserve"> </w:t>
            </w:r>
            <w:r>
              <w:rPr>
                <w:color w:val="35465C"/>
              </w:rPr>
              <w:t>Industrial</w:t>
            </w:r>
            <w:r>
              <w:rPr>
                <w:color w:val="35465C"/>
                <w:spacing w:val="-3"/>
              </w:rPr>
              <w:t xml:space="preserve"> </w:t>
            </w:r>
            <w:r>
              <w:rPr>
                <w:color w:val="35465C"/>
              </w:rPr>
              <w:t>Plant</w:t>
            </w:r>
            <w:r>
              <w:rPr>
                <w:color w:val="35465C"/>
                <w:spacing w:val="-5"/>
              </w:rPr>
              <w:t xml:space="preserve"> </w:t>
            </w:r>
            <w:r>
              <w:rPr>
                <w:color w:val="35465C"/>
              </w:rPr>
              <w:t>powered</w:t>
            </w:r>
            <w:r>
              <w:rPr>
                <w:color w:val="35465C"/>
                <w:spacing w:val="-47"/>
              </w:rPr>
              <w:t xml:space="preserve"> </w:t>
            </w:r>
            <w:r>
              <w:rPr>
                <w:color w:val="35465C"/>
              </w:rPr>
              <w:t>by</w:t>
            </w:r>
            <w:r>
              <w:rPr>
                <w:color w:val="35465C"/>
                <w:spacing w:val="-2"/>
              </w:rPr>
              <w:t xml:space="preserve"> </w:t>
            </w:r>
            <w:r>
              <w:rPr>
                <w:color w:val="35465C"/>
              </w:rPr>
              <w:t>IoT</w:t>
            </w:r>
          </w:p>
        </w:tc>
      </w:tr>
      <w:tr w:rsidR="00051620" w14:paraId="191CFD9C" w14:textId="77777777">
        <w:trPr>
          <w:trHeight w:val="450"/>
        </w:trPr>
        <w:tc>
          <w:tcPr>
            <w:tcW w:w="2535" w:type="dxa"/>
          </w:tcPr>
          <w:p w14:paraId="34E0618F" w14:textId="77777777" w:rsidR="00051620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128" w:type="dxa"/>
          </w:tcPr>
          <w:p w14:paraId="1F0B8C95" w14:textId="77777777" w:rsidR="00051620" w:rsidRDefault="00000000">
            <w:pPr>
              <w:pStyle w:val="TableParagraph"/>
              <w:ind w:left="120"/>
            </w:pPr>
            <w:r>
              <w:t>2</w:t>
            </w:r>
            <w:r>
              <w:rPr>
                <w:spacing w:val="-13"/>
              </w:rPr>
              <w:t xml:space="preserve"> </w:t>
            </w:r>
            <w:r>
              <w:t>Marks</w:t>
            </w:r>
          </w:p>
        </w:tc>
      </w:tr>
      <w:tr w:rsidR="00051620" w14:paraId="3AC07BFD" w14:textId="77777777">
        <w:trPr>
          <w:trHeight w:val="446"/>
        </w:trPr>
        <w:tc>
          <w:tcPr>
            <w:tcW w:w="2535" w:type="dxa"/>
          </w:tcPr>
          <w:p w14:paraId="0839F61C" w14:textId="77777777" w:rsidR="00051620" w:rsidRDefault="0005162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128" w:type="dxa"/>
          </w:tcPr>
          <w:p w14:paraId="32A338A2" w14:textId="77777777" w:rsidR="00051620" w:rsidRDefault="0005162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05616A49" w14:textId="77777777" w:rsidR="00051620" w:rsidRDefault="00051620">
      <w:pPr>
        <w:pStyle w:val="BodyText"/>
        <w:rPr>
          <w:rFonts w:ascii="Calibri"/>
          <w:b/>
          <w:sz w:val="20"/>
        </w:rPr>
      </w:pPr>
    </w:p>
    <w:p w14:paraId="0537300A" w14:textId="77777777" w:rsidR="00051620" w:rsidRDefault="00051620">
      <w:pPr>
        <w:pStyle w:val="BodyText"/>
        <w:rPr>
          <w:rFonts w:ascii="Calibri"/>
          <w:b/>
          <w:sz w:val="20"/>
        </w:rPr>
      </w:pPr>
    </w:p>
    <w:p w14:paraId="313AA7FB" w14:textId="75E3F038" w:rsidR="00051620" w:rsidRDefault="00000000">
      <w:pPr>
        <w:spacing w:before="167"/>
        <w:ind w:left="220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Problem</w:t>
      </w:r>
      <w:r>
        <w:rPr>
          <w:rFonts w:ascii="Calibri"/>
          <w:b/>
          <w:spacing w:val="-7"/>
          <w:sz w:val="36"/>
        </w:rPr>
        <w:t xml:space="preserve"> </w:t>
      </w:r>
      <w:proofErr w:type="gramStart"/>
      <w:r>
        <w:rPr>
          <w:rFonts w:ascii="Calibri"/>
          <w:b/>
          <w:sz w:val="36"/>
        </w:rPr>
        <w:t>Statement</w:t>
      </w:r>
      <w:r>
        <w:rPr>
          <w:rFonts w:ascii="Calibri"/>
          <w:b/>
          <w:spacing w:val="-7"/>
          <w:sz w:val="36"/>
        </w:rPr>
        <w:t xml:space="preserve"> </w:t>
      </w:r>
      <w:r>
        <w:rPr>
          <w:rFonts w:ascii="Calibri"/>
          <w:b/>
          <w:sz w:val="36"/>
        </w:rPr>
        <w:t>:</w:t>
      </w:r>
      <w:proofErr w:type="gramEnd"/>
      <w:r>
        <w:rPr>
          <w:rFonts w:ascii="Calibri"/>
          <w:b/>
          <w:sz w:val="36"/>
        </w:rPr>
        <w:t>-</w:t>
      </w:r>
    </w:p>
    <w:p w14:paraId="448395BF" w14:textId="62D3C6EA" w:rsidR="006F14F7" w:rsidRDefault="006F14F7">
      <w:pPr>
        <w:spacing w:before="167"/>
        <w:ind w:left="220"/>
        <w:rPr>
          <w:rFonts w:ascii="Cambria" w:hAnsi="Cambria"/>
          <w:bCs/>
          <w:sz w:val="32"/>
          <w:szCs w:val="32"/>
        </w:rPr>
      </w:pPr>
      <w:proofErr w:type="gramStart"/>
      <w:r>
        <w:rPr>
          <w:rFonts w:ascii="Cambria" w:hAnsi="Cambria"/>
          <w:bCs/>
          <w:sz w:val="32"/>
          <w:szCs w:val="32"/>
        </w:rPr>
        <w:t>Generally  in</w:t>
      </w:r>
      <w:proofErr w:type="gramEnd"/>
      <w:r>
        <w:rPr>
          <w:rFonts w:ascii="Cambria" w:hAnsi="Cambria"/>
          <w:bCs/>
          <w:sz w:val="32"/>
          <w:szCs w:val="32"/>
        </w:rPr>
        <w:t xml:space="preserve"> industrial plants there are some areas which are to be monitored time to time. Sometimes the conditions may become critical which may </w:t>
      </w:r>
      <w:proofErr w:type="gramStart"/>
      <w:r>
        <w:rPr>
          <w:rFonts w:ascii="Cambria" w:hAnsi="Cambria"/>
          <w:bCs/>
          <w:sz w:val="32"/>
          <w:szCs w:val="32"/>
        </w:rPr>
        <w:t>leads</w:t>
      </w:r>
      <w:proofErr w:type="gramEnd"/>
      <w:r>
        <w:rPr>
          <w:rFonts w:ascii="Cambria" w:hAnsi="Cambria"/>
          <w:bCs/>
          <w:sz w:val="32"/>
          <w:szCs w:val="32"/>
        </w:rPr>
        <w:t xml:space="preserve"> to loss of life and property.</w:t>
      </w:r>
    </w:p>
    <w:p w14:paraId="7182FC23" w14:textId="2961BB55" w:rsidR="006F14F7" w:rsidRDefault="006F14F7">
      <w:pPr>
        <w:spacing w:before="167"/>
        <w:ind w:left="220"/>
        <w:rPr>
          <w:rFonts w:ascii="Cambria" w:hAnsi="Cambria"/>
          <w:bCs/>
          <w:sz w:val="32"/>
          <w:szCs w:val="32"/>
        </w:rPr>
      </w:pPr>
      <w:r>
        <w:rPr>
          <w:rFonts w:ascii="Cambria" w:hAnsi="Cambria"/>
          <w:bCs/>
          <w:sz w:val="32"/>
          <w:szCs w:val="32"/>
        </w:rPr>
        <w:t>Here in industrial plants EXPLOSION and FIRE are the two major constituents of these mishaps. Depending up on the environment these can be termed as ACCIDENTS or NEAR MISSES.</w:t>
      </w:r>
    </w:p>
    <w:p w14:paraId="255C7E3A" w14:textId="1C660251" w:rsidR="006F14F7" w:rsidRDefault="006F14F7">
      <w:pPr>
        <w:spacing w:before="167"/>
        <w:ind w:left="220"/>
        <w:rPr>
          <w:rFonts w:ascii="Cambria" w:hAnsi="Cambria"/>
          <w:bCs/>
          <w:sz w:val="32"/>
          <w:szCs w:val="32"/>
        </w:rPr>
      </w:pPr>
      <w:r>
        <w:rPr>
          <w:rFonts w:ascii="Cambria" w:hAnsi="Cambria"/>
          <w:bCs/>
          <w:sz w:val="32"/>
          <w:szCs w:val="32"/>
        </w:rPr>
        <w:t>Here FIRE means a rapid oxidation reduction reaction which results in the production of heat and generally visible light</w:t>
      </w:r>
    </w:p>
    <w:p w14:paraId="1073A37D" w14:textId="57D2DC06" w:rsidR="006F14F7" w:rsidRPr="006F14F7" w:rsidRDefault="006F14F7">
      <w:pPr>
        <w:spacing w:before="167"/>
        <w:ind w:left="220"/>
        <w:rPr>
          <w:rFonts w:ascii="Cambria" w:hAnsi="Cambria"/>
          <w:bCs/>
          <w:sz w:val="32"/>
          <w:szCs w:val="32"/>
        </w:rPr>
      </w:pPr>
      <w:r>
        <w:rPr>
          <w:rFonts w:ascii="Cambria" w:hAnsi="Cambria"/>
          <w:bCs/>
          <w:sz w:val="32"/>
          <w:szCs w:val="32"/>
        </w:rPr>
        <w:t>And EXPLOSION is a violent and sudden expansion of gasses produced by rapid combustion then strong forces when shunt in small space and create a loud sound  sharp noise and shock waves.</w:t>
      </w:r>
    </w:p>
    <w:p w14:paraId="050F2CC1" w14:textId="77777777" w:rsidR="00051620" w:rsidRDefault="00000000">
      <w:pPr>
        <w:spacing w:before="200"/>
        <w:ind w:left="119"/>
        <w:rPr>
          <w:rFonts w:ascii="Calibri"/>
          <w:sz w:val="36"/>
        </w:rPr>
      </w:pPr>
      <w:proofErr w:type="gramStart"/>
      <w:r>
        <w:rPr>
          <w:rFonts w:ascii="Calibri"/>
          <w:sz w:val="36"/>
        </w:rPr>
        <w:t>EXAMPLE:-</w:t>
      </w:r>
      <w:proofErr w:type="gramEnd"/>
    </w:p>
    <w:p w14:paraId="3234A854" w14:textId="77777777" w:rsidR="00051620" w:rsidRDefault="00051620">
      <w:pPr>
        <w:pStyle w:val="BodyText"/>
        <w:rPr>
          <w:rFonts w:ascii="Calibri"/>
          <w:sz w:val="20"/>
        </w:rPr>
      </w:pPr>
    </w:p>
    <w:p w14:paraId="292A6B8B" w14:textId="77777777" w:rsidR="00051620" w:rsidRDefault="00000000">
      <w:pPr>
        <w:pStyle w:val="BodyText"/>
        <w:rPr>
          <w:rFonts w:ascii="Calibri"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6C82D8" wp14:editId="6CE48004">
            <wp:simplePos x="0" y="0"/>
            <wp:positionH relativeFrom="page">
              <wp:posOffset>914400</wp:posOffset>
            </wp:positionH>
            <wp:positionV relativeFrom="paragraph">
              <wp:posOffset>195581</wp:posOffset>
            </wp:positionV>
            <wp:extent cx="5589070" cy="1118139"/>
            <wp:effectExtent l="0" t="0" r="0" b="0"/>
            <wp:wrapTopAndBottom/>
            <wp:docPr id="1" name="image1.jpeg" descr="E:\ibm images\My first board.jpgMy first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070" cy="1118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1620">
      <w:type w:val="continuous"/>
      <w:pgSz w:w="11910" w:h="16840"/>
      <w:pgMar w:top="1400" w:right="10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20"/>
    <w:rsid w:val="00051620"/>
    <w:rsid w:val="006F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51F8"/>
  <w15:docId w15:val="{0C3510FA-933B-486F-BE53-9ACF0D55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"/>
      <w:ind w:left="2252" w:right="1970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vemula srija</dc:creator>
  <cp:lastModifiedBy>yaswanth kandra</cp:lastModifiedBy>
  <cp:revision>2</cp:revision>
  <dcterms:created xsi:type="dcterms:W3CDTF">2022-10-17T08:29:00Z</dcterms:created>
  <dcterms:modified xsi:type="dcterms:W3CDTF">2022-10-17T08:29:00Z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