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416D" w:rsidRDefault="00925331">
      <w:pPr>
        <w:pStyle w:val="Title"/>
      </w:pPr>
      <w:r>
        <w:t>PROJECT</w:t>
      </w:r>
      <w:r>
        <w:rPr>
          <w:spacing w:val="-7"/>
        </w:rPr>
        <w:t xml:space="preserve"> </w:t>
      </w:r>
      <w:r>
        <w:t>DEVELOPMENT</w:t>
      </w:r>
      <w:r>
        <w:rPr>
          <w:spacing w:val="-3"/>
        </w:rPr>
        <w:t xml:space="preserve"> </w:t>
      </w:r>
      <w:r>
        <w:t>DELIVERY</w:t>
      </w:r>
      <w:r>
        <w:rPr>
          <w:spacing w:val="-9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SPRINT-4</w:t>
      </w:r>
    </w:p>
    <w:p w:rsidR="0061416D" w:rsidRDefault="0061416D">
      <w:pPr>
        <w:pStyle w:val="BodyText"/>
        <w:rPr>
          <w:b/>
          <w:sz w:val="20"/>
        </w:rPr>
      </w:pPr>
    </w:p>
    <w:p w:rsidR="0061416D" w:rsidRDefault="0061416D">
      <w:pPr>
        <w:pStyle w:val="BodyText"/>
        <w:spacing w:before="10"/>
        <w:rPr>
          <w:b/>
          <w:sz w:val="27"/>
        </w:rPr>
      </w:pPr>
    </w:p>
    <w:tbl>
      <w:tblPr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93"/>
        <w:gridCol w:w="6507"/>
      </w:tblGrid>
      <w:tr w:rsidR="0061416D">
        <w:trPr>
          <w:trHeight w:val="426"/>
        </w:trPr>
        <w:tc>
          <w:tcPr>
            <w:tcW w:w="3193" w:type="dxa"/>
          </w:tcPr>
          <w:p w:rsidR="0061416D" w:rsidRDefault="00925331">
            <w:pPr>
              <w:pStyle w:val="TableParagraph"/>
              <w:spacing w:before="2"/>
              <w:rPr>
                <w:b/>
                <w:sz w:val="28"/>
              </w:rPr>
            </w:pPr>
            <w:r>
              <w:rPr>
                <w:b/>
                <w:sz w:val="28"/>
              </w:rPr>
              <w:t>TEAM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ID</w:t>
            </w:r>
          </w:p>
        </w:tc>
        <w:tc>
          <w:tcPr>
            <w:tcW w:w="6507" w:type="dxa"/>
          </w:tcPr>
          <w:p w:rsidR="0061416D" w:rsidRDefault="00A4270D">
            <w:pPr>
              <w:pStyle w:val="TableParagraph"/>
              <w:spacing w:before="2"/>
              <w:ind w:left="131"/>
              <w:rPr>
                <w:sz w:val="28"/>
              </w:rPr>
            </w:pPr>
            <w:r w:rsidRPr="00A4270D">
              <w:rPr>
                <w:color w:val="212121"/>
                <w:sz w:val="28"/>
              </w:rPr>
              <w:t>PNT2022TMID03817</w:t>
            </w:r>
          </w:p>
        </w:tc>
      </w:tr>
      <w:tr w:rsidR="0061416D">
        <w:trPr>
          <w:trHeight w:val="501"/>
        </w:trPr>
        <w:tc>
          <w:tcPr>
            <w:tcW w:w="3193" w:type="dxa"/>
          </w:tcPr>
          <w:p w:rsidR="0061416D" w:rsidRDefault="00925331">
            <w:pPr>
              <w:pStyle w:val="TableParagraph"/>
              <w:spacing w:line="341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PROJECT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NAME</w:t>
            </w:r>
          </w:p>
        </w:tc>
        <w:tc>
          <w:tcPr>
            <w:tcW w:w="6507" w:type="dxa"/>
          </w:tcPr>
          <w:p w:rsidR="0061416D" w:rsidRDefault="00925331">
            <w:pPr>
              <w:pStyle w:val="TableParagraph"/>
              <w:spacing w:line="341" w:lineRule="exact"/>
              <w:ind w:left="122"/>
              <w:rPr>
                <w:sz w:val="28"/>
              </w:rPr>
            </w:pPr>
            <w:r>
              <w:rPr>
                <w:sz w:val="28"/>
              </w:rPr>
              <w:t>SMART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SOLUTIONS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RAILWAYS</w:t>
            </w:r>
          </w:p>
        </w:tc>
      </w:tr>
    </w:tbl>
    <w:p w:rsidR="0061416D" w:rsidRDefault="0061416D">
      <w:pPr>
        <w:pStyle w:val="BodyText"/>
        <w:rPr>
          <w:b/>
          <w:sz w:val="20"/>
        </w:rPr>
      </w:pPr>
    </w:p>
    <w:p w:rsidR="0061416D" w:rsidRDefault="0061416D">
      <w:pPr>
        <w:pStyle w:val="BodyText"/>
        <w:rPr>
          <w:b/>
          <w:sz w:val="20"/>
        </w:rPr>
      </w:pPr>
    </w:p>
    <w:p w:rsidR="0061416D" w:rsidRDefault="0061416D">
      <w:pPr>
        <w:pStyle w:val="BodyText"/>
        <w:spacing w:before="12"/>
        <w:rPr>
          <w:b/>
          <w:sz w:val="16"/>
        </w:rPr>
      </w:pPr>
    </w:p>
    <w:p w:rsidR="0061416D" w:rsidRDefault="00925331">
      <w:pPr>
        <w:pStyle w:val="Heading1"/>
        <w:spacing w:before="27"/>
      </w:pPr>
      <w:r>
        <w:t>Market</w:t>
      </w:r>
      <w:r>
        <w:rPr>
          <w:spacing w:val="-7"/>
        </w:rPr>
        <w:t xml:space="preserve"> </w:t>
      </w:r>
      <w:r>
        <w:t>Overview:</w:t>
      </w:r>
    </w:p>
    <w:p w:rsidR="0061416D" w:rsidRDefault="00925331">
      <w:pPr>
        <w:pStyle w:val="BodyText"/>
        <w:spacing w:before="117" w:line="247" w:lineRule="auto"/>
        <w:ind w:left="426" w:right="441" w:firstLine="717"/>
        <w:jc w:val="both"/>
      </w:pPr>
      <w:r>
        <w:rPr>
          <w:color w:val="1F1F1F"/>
        </w:rPr>
        <w:t>The growing applications of IOT technologies as well as cloud- based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services</w:t>
      </w:r>
      <w:r>
        <w:rPr>
          <w:color w:val="1F1F1F"/>
          <w:spacing w:val="19"/>
        </w:rPr>
        <w:t xml:space="preserve"> </w:t>
      </w:r>
      <w:r>
        <w:rPr>
          <w:color w:val="1F1F1F"/>
        </w:rPr>
        <w:t>in</w:t>
      </w:r>
      <w:r>
        <w:rPr>
          <w:color w:val="1F1F1F"/>
          <w:spacing w:val="18"/>
        </w:rPr>
        <w:t xml:space="preserve"> </w:t>
      </w:r>
      <w:r>
        <w:rPr>
          <w:color w:val="1F1F1F"/>
        </w:rPr>
        <w:t>various</w:t>
      </w:r>
      <w:r>
        <w:rPr>
          <w:color w:val="1F1F1F"/>
          <w:spacing w:val="19"/>
        </w:rPr>
        <w:t xml:space="preserve"> </w:t>
      </w:r>
      <w:r>
        <w:rPr>
          <w:color w:val="1F1F1F"/>
        </w:rPr>
        <w:t>industries</w:t>
      </w:r>
      <w:r>
        <w:rPr>
          <w:color w:val="1F1F1F"/>
          <w:spacing w:val="21"/>
        </w:rPr>
        <w:t xml:space="preserve"> </w:t>
      </w:r>
      <w:r>
        <w:rPr>
          <w:color w:val="1F1F1F"/>
        </w:rPr>
        <w:t>have</w:t>
      </w:r>
      <w:r>
        <w:rPr>
          <w:color w:val="1F1F1F"/>
          <w:spacing w:val="18"/>
        </w:rPr>
        <w:t xml:space="preserve"> </w:t>
      </w:r>
      <w:r>
        <w:rPr>
          <w:color w:val="1F1F1F"/>
        </w:rPr>
        <w:t>raised</w:t>
      </w:r>
      <w:r>
        <w:rPr>
          <w:color w:val="1F1F1F"/>
          <w:spacing w:val="20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21"/>
        </w:rPr>
        <w:t xml:space="preserve"> </w:t>
      </w:r>
      <w:r>
        <w:rPr>
          <w:color w:val="1F1F1F"/>
        </w:rPr>
        <w:t>demand</w:t>
      </w:r>
      <w:r>
        <w:rPr>
          <w:color w:val="1F1F1F"/>
          <w:spacing w:val="21"/>
        </w:rPr>
        <w:t xml:space="preserve"> </w:t>
      </w:r>
      <w:r>
        <w:rPr>
          <w:color w:val="1F1F1F"/>
        </w:rPr>
        <w:t>for</w:t>
      </w:r>
      <w:r>
        <w:rPr>
          <w:color w:val="1F1F1F"/>
          <w:spacing w:val="20"/>
        </w:rPr>
        <w:t xml:space="preserve"> </w:t>
      </w:r>
      <w:r>
        <w:rPr>
          <w:color w:val="1F1F1F"/>
        </w:rPr>
        <w:t>smart</w:t>
      </w:r>
      <w:r>
        <w:rPr>
          <w:color w:val="1F1F1F"/>
          <w:spacing w:val="23"/>
        </w:rPr>
        <w:t xml:space="preserve"> </w:t>
      </w:r>
      <w:r>
        <w:rPr>
          <w:color w:val="1F1F1F"/>
        </w:rPr>
        <w:t>railways</w:t>
      </w:r>
      <w:r>
        <w:rPr>
          <w:color w:val="1F1F1F"/>
          <w:spacing w:val="14"/>
        </w:rPr>
        <w:t xml:space="preserve"> </w:t>
      </w:r>
      <w:r>
        <w:rPr>
          <w:color w:val="1F1F1F"/>
        </w:rPr>
        <w:t>so</w:t>
      </w:r>
      <w:r>
        <w:rPr>
          <w:color w:val="1F1F1F"/>
          <w:spacing w:val="15"/>
        </w:rPr>
        <w:t xml:space="preserve"> </w:t>
      </w:r>
      <w:r>
        <w:rPr>
          <w:color w:val="1F1F1F"/>
        </w:rPr>
        <w:t>as</w:t>
      </w:r>
      <w:r>
        <w:rPr>
          <w:color w:val="1F1F1F"/>
          <w:spacing w:val="-61"/>
        </w:rPr>
        <w:t xml:space="preserve"> </w:t>
      </w:r>
      <w:r>
        <w:rPr>
          <w:color w:val="1F1F1F"/>
        </w:rPr>
        <w:t>to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integrate the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new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generation services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and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solutions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for their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operation.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Moreover, the contribution of information and communications technology in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smart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railways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further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gives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rise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to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efficient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and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modern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forms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of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transportatio</w:t>
      </w:r>
      <w:r>
        <w:rPr>
          <w:color w:val="1F1F1F"/>
        </w:rPr>
        <w:t>n.</w:t>
      </w:r>
    </w:p>
    <w:p w:rsidR="0061416D" w:rsidRDefault="0061416D">
      <w:pPr>
        <w:pStyle w:val="BodyText"/>
        <w:spacing w:before="9"/>
        <w:rPr>
          <w:sz w:val="27"/>
        </w:rPr>
      </w:pPr>
    </w:p>
    <w:p w:rsidR="0061416D" w:rsidRDefault="00925331">
      <w:pPr>
        <w:pStyle w:val="BodyText"/>
        <w:spacing w:line="247" w:lineRule="auto"/>
        <w:ind w:left="426" w:right="438" w:firstLine="499"/>
        <w:jc w:val="both"/>
      </w:pPr>
      <w:r>
        <w:rPr>
          <w:color w:val="1F1F1F"/>
        </w:rPr>
        <w:t>The global smart railways market was valued at USD 14,328.9 million in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2018 and is projected to reach USD 48,778.1 million by the end of 2027. In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addition to this, the market is estimated to register a CAGR of 14.7% during the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forecast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period,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i.e.,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2019-2027.</w:t>
      </w:r>
    </w:p>
    <w:p w:rsidR="0061416D" w:rsidRDefault="0061416D">
      <w:pPr>
        <w:pStyle w:val="BodyText"/>
        <w:rPr>
          <w:sz w:val="26"/>
        </w:rPr>
      </w:pPr>
    </w:p>
    <w:p w:rsidR="0061416D" w:rsidRDefault="00925331">
      <w:pPr>
        <w:pStyle w:val="Heading1"/>
      </w:pPr>
      <w:r>
        <w:t>Growth</w:t>
      </w:r>
      <w:r>
        <w:rPr>
          <w:spacing w:val="-4"/>
        </w:rPr>
        <w:t xml:space="preserve"> </w:t>
      </w:r>
      <w:r>
        <w:t>Highlights</w:t>
      </w:r>
      <w:r>
        <w:rPr>
          <w:spacing w:val="-4"/>
        </w:rPr>
        <w:t xml:space="preserve"> </w:t>
      </w:r>
      <w:r>
        <w:t>based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region</w:t>
      </w:r>
      <w:r>
        <w:rPr>
          <w:spacing w:val="-3"/>
        </w:rPr>
        <w:t xml:space="preserve"> </w:t>
      </w:r>
      <w:r>
        <w:t>during</w:t>
      </w:r>
      <w:r>
        <w:rPr>
          <w:spacing w:val="-4"/>
        </w:rPr>
        <w:t xml:space="preserve"> </w:t>
      </w:r>
      <w:r>
        <w:t>2017-2027:</w:t>
      </w:r>
    </w:p>
    <w:p w:rsidR="0061416D" w:rsidRDefault="00925331">
      <w:pPr>
        <w:pStyle w:val="BodyText"/>
        <w:spacing w:before="264" w:line="244" w:lineRule="auto"/>
        <w:ind w:left="440" w:right="615" w:firstLine="722"/>
      </w:pPr>
      <w:r>
        <w:rPr>
          <w:color w:val="1F1F1F"/>
        </w:rPr>
        <w:t>The global smart railways market is segmented by regions into North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America, Latin America, Europe, Asia-Pacific and Middle East and</w:t>
      </w:r>
      <w:bookmarkStart w:id="0" w:name="_GoBack"/>
      <w:bookmarkEnd w:id="0"/>
      <w:r>
        <w:rPr>
          <w:color w:val="1F1F1F"/>
        </w:rPr>
        <w:t xml:space="preserve"> Africa, out of</w:t>
      </w:r>
      <w:r>
        <w:rPr>
          <w:color w:val="1F1F1F"/>
          <w:spacing w:val="-61"/>
        </w:rPr>
        <w:t xml:space="preserve"> </w:t>
      </w:r>
      <w:r>
        <w:rPr>
          <w:color w:val="1F1F1F"/>
        </w:rPr>
        <w:t>which, the market in Europe is anticipated to</w:t>
      </w:r>
      <w:r>
        <w:rPr>
          <w:color w:val="1F1F1F"/>
        </w:rPr>
        <w:t xml:space="preserve"> hold the leading share in smart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railways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market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over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forecast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period.</w:t>
      </w:r>
    </w:p>
    <w:p w:rsidR="0061416D" w:rsidRDefault="0061416D">
      <w:pPr>
        <w:pStyle w:val="BodyText"/>
      </w:pPr>
    </w:p>
    <w:p w:rsidR="0061416D" w:rsidRDefault="0061416D">
      <w:pPr>
        <w:pStyle w:val="BodyText"/>
        <w:spacing w:before="11"/>
        <w:rPr>
          <w:sz w:val="21"/>
        </w:rPr>
      </w:pPr>
    </w:p>
    <w:p w:rsidR="0061416D" w:rsidRDefault="00925331">
      <w:pPr>
        <w:pStyle w:val="BodyText"/>
        <w:spacing w:line="244" w:lineRule="auto"/>
        <w:ind w:left="440" w:right="492"/>
      </w:pPr>
      <w:r>
        <w:rPr>
          <w:color w:val="1F1F1F"/>
        </w:rPr>
        <w:t>This</w:t>
      </w:r>
      <w:r>
        <w:rPr>
          <w:color w:val="1F1F1F"/>
          <w:spacing w:val="3"/>
        </w:rPr>
        <w:t xml:space="preserve"> </w:t>
      </w:r>
      <w:r>
        <w:rPr>
          <w:color w:val="1F1F1F"/>
        </w:rPr>
        <w:t>can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be</w:t>
      </w:r>
      <w:r>
        <w:rPr>
          <w:color w:val="1F1F1F"/>
          <w:spacing w:val="2"/>
        </w:rPr>
        <w:t xml:space="preserve"> </w:t>
      </w:r>
      <w:r>
        <w:rPr>
          <w:color w:val="1F1F1F"/>
        </w:rPr>
        <w:t>attributed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to</w:t>
      </w:r>
      <w:r>
        <w:rPr>
          <w:color w:val="1F1F1F"/>
          <w:spacing w:val="4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huge</w:t>
      </w:r>
      <w:r>
        <w:rPr>
          <w:color w:val="1F1F1F"/>
          <w:spacing w:val="2"/>
        </w:rPr>
        <w:t xml:space="preserve"> </w:t>
      </w:r>
      <w:r>
        <w:rPr>
          <w:color w:val="1F1F1F"/>
        </w:rPr>
        <w:t>investments</w:t>
      </w:r>
      <w:r>
        <w:rPr>
          <w:color w:val="1F1F1F"/>
          <w:spacing w:val="5"/>
        </w:rPr>
        <w:t xml:space="preserve"> </w:t>
      </w:r>
      <w:r>
        <w:rPr>
          <w:color w:val="1F1F1F"/>
        </w:rPr>
        <w:t>made</w:t>
      </w:r>
      <w:r>
        <w:rPr>
          <w:color w:val="1F1F1F"/>
          <w:spacing w:val="2"/>
        </w:rPr>
        <w:t xml:space="preserve"> </w:t>
      </w:r>
      <w:r>
        <w:rPr>
          <w:color w:val="1F1F1F"/>
        </w:rPr>
        <w:t>by</w:t>
      </w:r>
      <w:r>
        <w:rPr>
          <w:color w:val="1F1F1F"/>
          <w:spacing w:val="5"/>
        </w:rPr>
        <w:t xml:space="preserve"> </w:t>
      </w:r>
      <w:r>
        <w:rPr>
          <w:color w:val="1F1F1F"/>
        </w:rPr>
        <w:t>government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on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smart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railway projects along with growing adoption of Internet of Things in this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region. The market in North America is anticipated to hold the second largest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share on account of upcoming high-speed train projects</w:t>
      </w:r>
      <w:r>
        <w:rPr>
          <w:color w:val="1F1F1F"/>
        </w:rPr>
        <w:t xml:space="preserve"> in the U.S. and Canada.</w:t>
      </w:r>
      <w:r>
        <w:rPr>
          <w:color w:val="1F1F1F"/>
          <w:spacing w:val="-61"/>
        </w:rPr>
        <w:t xml:space="preserve"> </w:t>
      </w:r>
      <w:r>
        <w:rPr>
          <w:color w:val="1F1F1F"/>
        </w:rPr>
        <w:t>The market in Asia Pacific is estimated to observe a significantly high growth in</w:t>
      </w:r>
      <w:r>
        <w:rPr>
          <w:color w:val="1F1F1F"/>
          <w:spacing w:val="-61"/>
        </w:rPr>
        <w:t xml:space="preserve"> </w:t>
      </w:r>
      <w:r>
        <w:rPr>
          <w:color w:val="1F1F1F"/>
        </w:rPr>
        <w:t>the upcoming years</w:t>
      </w:r>
      <w:r>
        <w:rPr>
          <w:color w:val="1F1F1F"/>
        </w:rPr>
        <w:t xml:space="preserve"> as a result of rising advancements in the region. For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instance, China is focusing on the development of high-speed trains in order to</w:t>
      </w:r>
      <w:r>
        <w:rPr>
          <w:color w:val="1F1F1F"/>
          <w:spacing w:val="-61"/>
        </w:rPr>
        <w:t xml:space="preserve"> </w:t>
      </w:r>
      <w:r>
        <w:rPr>
          <w:color w:val="1F1F1F"/>
        </w:rPr>
        <w:t>reduce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travel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time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between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railway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stations.</w:t>
      </w:r>
    </w:p>
    <w:p w:rsidR="0061416D" w:rsidRDefault="0061416D">
      <w:pPr>
        <w:spacing w:line="244" w:lineRule="auto"/>
        <w:sectPr w:rsidR="0061416D">
          <w:type w:val="continuous"/>
          <w:pgSz w:w="11920" w:h="16850"/>
          <w:pgMar w:top="1440" w:right="980" w:bottom="280" w:left="1000" w:header="720" w:footer="720" w:gutter="0"/>
          <w:cols w:space="720"/>
        </w:sectPr>
      </w:pPr>
    </w:p>
    <w:p w:rsidR="0061416D" w:rsidRDefault="0061416D">
      <w:pPr>
        <w:pStyle w:val="BodyText"/>
        <w:rPr>
          <w:sz w:val="20"/>
        </w:rPr>
      </w:pPr>
    </w:p>
    <w:p w:rsidR="0061416D" w:rsidRDefault="0061416D">
      <w:pPr>
        <w:pStyle w:val="BodyText"/>
        <w:rPr>
          <w:sz w:val="20"/>
        </w:rPr>
      </w:pPr>
    </w:p>
    <w:p w:rsidR="0061416D" w:rsidRDefault="0061416D">
      <w:pPr>
        <w:pStyle w:val="BodyText"/>
        <w:spacing w:before="5"/>
        <w:rPr>
          <w:sz w:val="20"/>
        </w:rPr>
      </w:pPr>
    </w:p>
    <w:p w:rsidR="0061416D" w:rsidRDefault="00925331">
      <w:pPr>
        <w:pStyle w:val="BodyText"/>
        <w:ind w:left="555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5335233" cy="317754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5233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16D" w:rsidRDefault="0061416D">
      <w:pPr>
        <w:pStyle w:val="BodyText"/>
        <w:rPr>
          <w:sz w:val="20"/>
        </w:rPr>
      </w:pPr>
    </w:p>
    <w:p w:rsidR="0061416D" w:rsidRDefault="0061416D">
      <w:pPr>
        <w:pStyle w:val="BodyText"/>
        <w:rPr>
          <w:sz w:val="20"/>
        </w:rPr>
      </w:pPr>
    </w:p>
    <w:p w:rsidR="0061416D" w:rsidRDefault="0061416D">
      <w:pPr>
        <w:pStyle w:val="BodyText"/>
        <w:rPr>
          <w:sz w:val="20"/>
        </w:rPr>
      </w:pPr>
    </w:p>
    <w:p w:rsidR="0061416D" w:rsidRDefault="0061416D">
      <w:pPr>
        <w:pStyle w:val="BodyText"/>
        <w:rPr>
          <w:sz w:val="20"/>
        </w:rPr>
      </w:pPr>
    </w:p>
    <w:p w:rsidR="0061416D" w:rsidRDefault="0061416D">
      <w:pPr>
        <w:pStyle w:val="BodyText"/>
        <w:rPr>
          <w:sz w:val="20"/>
        </w:rPr>
      </w:pPr>
    </w:p>
    <w:p w:rsidR="0061416D" w:rsidRDefault="00925331">
      <w:pPr>
        <w:pStyle w:val="BodyText"/>
        <w:spacing w:before="8"/>
        <w:rPr>
          <w:sz w:val="17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1035050</wp:posOffset>
            </wp:positionH>
            <wp:positionV relativeFrom="paragraph">
              <wp:posOffset>161619</wp:posOffset>
            </wp:positionV>
            <wp:extent cx="5698998" cy="2692908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8998" cy="26929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1416D">
      <w:pgSz w:w="11920" w:h="16850"/>
      <w:pgMar w:top="1600" w:right="980" w:bottom="280" w:left="10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61416D"/>
    <w:rsid w:val="0061416D"/>
    <w:rsid w:val="00925331"/>
    <w:rsid w:val="00A42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6D30619-F405-441E-8B8D-7753C4111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426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"/>
    <w:qFormat/>
    <w:pPr>
      <w:spacing w:before="2"/>
      <w:ind w:left="1040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2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254</Words>
  <Characters>1449</Characters>
  <Application>Microsoft Office Word</Application>
  <DocSecurity>0</DocSecurity>
  <Lines>12</Lines>
  <Paragraphs>3</Paragraphs>
  <ScaleCrop>false</ScaleCrop>
  <Company/>
  <LinksUpToDate>false</LinksUpToDate>
  <CharactersWithSpaces>1700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Windows User</cp:lastModifiedBy>
  <cp:revision>3</cp:revision>
  <dcterms:created xsi:type="dcterms:W3CDTF">2022-11-14T17:31:00Z</dcterms:created>
  <dcterms:modified xsi:type="dcterms:W3CDTF">2022-11-14T17:32:00Z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2022-11-06T00:00:00Z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2022-11-14T00:00:00Z</vt:filetime>
  </property>
</Properties>
</file>