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5F" w:rsidRDefault="00867A5F" w:rsidP="00867A5F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Statistical Machine Learning Approaches to</w:t>
      </w:r>
    </w:p>
    <w:p w:rsidR="00814CFF" w:rsidRPr="00867A5F" w:rsidRDefault="00867A5F" w:rsidP="00867A5F">
      <w:pPr>
        <w:jc w:val="center"/>
        <w:rPr>
          <w:rFonts w:ascii="Palatino Linotype" w:hAnsi="Palatino Linotype"/>
          <w:b/>
          <w:bCs/>
          <w:color w:val="17365D" w:themeColor="text2" w:themeShade="BF"/>
          <w:sz w:val="36"/>
          <w:szCs w:val="36"/>
        </w:rPr>
      </w:pPr>
      <w:r w:rsidRPr="00867A5F">
        <w:rPr>
          <w:rFonts w:ascii="Palatino Linotype" w:hAnsi="Palatino Linotype"/>
          <w:b/>
          <w:bCs/>
          <w:color w:val="17365D" w:themeColor="text2" w:themeShade="BF"/>
          <w:sz w:val="36"/>
          <w:szCs w:val="36"/>
        </w:rPr>
        <w:t>Liver Disease Prediction</w:t>
      </w:r>
    </w:p>
    <w:p w:rsidR="00867A5F" w:rsidRDefault="00867A5F" w:rsidP="00867A5F">
      <w:pPr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rPr>
          <w:color w:val="17365D" w:themeColor="text2" w:themeShade="BF"/>
          <w:sz w:val="36"/>
          <w:szCs w:val="36"/>
        </w:rPr>
      </w:pPr>
    </w:p>
    <w:p w:rsidR="00867A5F" w:rsidRDefault="00867A5F" w:rsidP="00867A5F">
      <w:pPr>
        <w:rPr>
          <w:color w:val="17365D" w:themeColor="text2" w:themeShade="BF"/>
          <w:sz w:val="36"/>
          <w:szCs w:val="36"/>
        </w:rPr>
      </w:pPr>
    </w:p>
    <w:p w:rsidR="00867A5F" w:rsidRPr="00D60DF5" w:rsidRDefault="00867A5F" w:rsidP="00867A5F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</w:t>
      </w:r>
      <w:r w:rsidR="00A401C9">
        <w:rPr>
          <w:b/>
          <w:bCs/>
          <w:sz w:val="28"/>
          <w:szCs w:val="26"/>
        </w:rPr>
        <w:t>08311</w:t>
      </w:r>
    </w:p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/>
    <w:p w:rsidR="00867A5F" w:rsidRPr="00D60DF5" w:rsidRDefault="00867A5F" w:rsidP="00867A5F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 w:rsidR="00A401C9">
        <w:rPr>
          <w:b/>
          <w:bCs/>
          <w:color w:val="17365D" w:themeColor="text2" w:themeShade="BF"/>
          <w:sz w:val="24"/>
          <w:szCs w:val="24"/>
        </w:rPr>
        <w:t xml:space="preserve"> </w:t>
      </w:r>
      <w:r>
        <w:rPr>
          <w:b/>
          <w:bCs/>
          <w:color w:val="17365D" w:themeColor="text2" w:themeShade="BF"/>
          <w:sz w:val="24"/>
          <w:szCs w:val="24"/>
        </w:rPr>
        <w:t xml:space="preserve">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="00A401C9">
        <w:rPr>
          <w:sz w:val="24"/>
          <w:szCs w:val="24"/>
        </w:rPr>
        <w:t>Kavuri</w:t>
      </w:r>
      <w:proofErr w:type="spellEnd"/>
      <w:r w:rsidR="00A401C9">
        <w:rPr>
          <w:sz w:val="24"/>
          <w:szCs w:val="24"/>
        </w:rPr>
        <w:t xml:space="preserve"> </w:t>
      </w:r>
      <w:proofErr w:type="spellStart"/>
      <w:r w:rsidR="00A401C9">
        <w:rPr>
          <w:sz w:val="24"/>
          <w:szCs w:val="24"/>
        </w:rPr>
        <w:t>Swathi</w:t>
      </w:r>
      <w:proofErr w:type="spellEnd"/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867A5F" w:rsidRPr="00D60DF5" w:rsidRDefault="00867A5F" w:rsidP="00867A5F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="00A401C9">
        <w:rPr>
          <w:sz w:val="24"/>
          <w:szCs w:val="24"/>
        </w:rPr>
        <w:t>T.Geetha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 w:rsidR="00A401C9">
        <w:rPr>
          <w:b/>
          <w:bCs/>
          <w:sz w:val="24"/>
          <w:szCs w:val="24"/>
        </w:rPr>
        <w:t xml:space="preserve">       </w:t>
      </w:r>
      <w:r w:rsidRPr="00D60DF5">
        <w:rPr>
          <w:b/>
          <w:bCs/>
          <w:sz w:val="24"/>
          <w:szCs w:val="24"/>
        </w:rPr>
        <w:t xml:space="preserve">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="00A401C9">
        <w:rPr>
          <w:sz w:val="24"/>
          <w:szCs w:val="24"/>
        </w:rPr>
        <w:t xml:space="preserve"> </w:t>
      </w:r>
      <w:proofErr w:type="spellStart"/>
      <w:r w:rsidR="00A401C9">
        <w:rPr>
          <w:sz w:val="24"/>
          <w:szCs w:val="24"/>
        </w:rPr>
        <w:t>Jasthi</w:t>
      </w:r>
      <w:proofErr w:type="spellEnd"/>
      <w:r w:rsidR="00A401C9">
        <w:rPr>
          <w:sz w:val="24"/>
          <w:szCs w:val="24"/>
        </w:rPr>
        <w:t xml:space="preserve"> </w:t>
      </w:r>
      <w:proofErr w:type="spellStart"/>
      <w:r w:rsidR="00A401C9">
        <w:rPr>
          <w:sz w:val="24"/>
          <w:szCs w:val="24"/>
        </w:rPr>
        <w:t>Jyothi</w:t>
      </w:r>
      <w:proofErr w:type="spellEnd"/>
      <w:r w:rsidRPr="00D60DF5">
        <w:rPr>
          <w:sz w:val="24"/>
          <w:szCs w:val="24"/>
        </w:rPr>
        <w:t xml:space="preserve">   </w:t>
      </w:r>
    </w:p>
    <w:p w:rsidR="00867A5F" w:rsidRPr="00D60DF5" w:rsidRDefault="00867A5F" w:rsidP="00867A5F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</w:t>
      </w:r>
      <w:r w:rsidR="00A401C9">
        <w:rPr>
          <w:b/>
          <w:bCs/>
          <w:color w:val="17365D" w:themeColor="text2" w:themeShade="BF"/>
          <w:sz w:val="24"/>
          <w:szCs w:val="24"/>
        </w:rPr>
        <w:t xml:space="preserve">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="00A401C9">
        <w:rPr>
          <w:sz w:val="24"/>
          <w:szCs w:val="24"/>
        </w:rPr>
        <w:t>Karumudi</w:t>
      </w:r>
      <w:proofErr w:type="spellEnd"/>
      <w:proofErr w:type="gramEnd"/>
      <w:r w:rsidR="00A401C9">
        <w:rPr>
          <w:sz w:val="24"/>
          <w:szCs w:val="24"/>
        </w:rPr>
        <w:t xml:space="preserve"> </w:t>
      </w:r>
      <w:proofErr w:type="spellStart"/>
      <w:r w:rsidR="00A401C9">
        <w:rPr>
          <w:sz w:val="24"/>
          <w:szCs w:val="24"/>
        </w:rPr>
        <w:t>Meghana</w:t>
      </w:r>
      <w:proofErr w:type="spellEnd"/>
    </w:p>
    <w:p w:rsidR="00867A5F" w:rsidRPr="00D60DF5" w:rsidRDefault="00867A5F" w:rsidP="00867A5F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="00A401C9">
        <w:rPr>
          <w:sz w:val="24"/>
          <w:szCs w:val="24"/>
        </w:rPr>
        <w:t>Biridepalli</w:t>
      </w:r>
      <w:proofErr w:type="spellEnd"/>
      <w:proofErr w:type="gramEnd"/>
      <w:r w:rsidR="00A401C9">
        <w:rPr>
          <w:sz w:val="24"/>
          <w:szCs w:val="24"/>
        </w:rPr>
        <w:t xml:space="preserve"> Mounisha</w:t>
      </w:r>
    </w:p>
    <w:p w:rsidR="00867A5F" w:rsidRPr="00D60DF5" w:rsidRDefault="00867A5F" w:rsidP="00867A5F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/>
    <w:p w:rsidR="00867A5F" w:rsidRDefault="00867A5F" w:rsidP="00867A5F">
      <w:pPr>
        <w:pStyle w:val="Heading3"/>
        <w:jc w:val="center"/>
        <w:rPr>
          <w:sz w:val="36"/>
          <w:szCs w:val="36"/>
        </w:rPr>
      </w:pPr>
      <w:r w:rsidRPr="00867A5F">
        <w:rPr>
          <w:sz w:val="36"/>
          <w:szCs w:val="36"/>
        </w:rPr>
        <w:lastRenderedPageBreak/>
        <w:t>Reading the Dataset</w:t>
      </w:r>
    </w:p>
    <w:p w:rsidR="00867A5F" w:rsidRDefault="00867A5F" w:rsidP="00867A5F">
      <w:pPr>
        <w:pStyle w:val="Heading3"/>
        <w:jc w:val="center"/>
        <w:rPr>
          <w:sz w:val="36"/>
          <w:szCs w:val="36"/>
        </w:rPr>
      </w:pPr>
    </w:p>
    <w:p w:rsidR="00867A5F" w:rsidRPr="00867A5F" w:rsidRDefault="00867A5F" w:rsidP="00867A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You might have your data in .</w:t>
      </w:r>
      <w:proofErr w:type="spellStart"/>
      <w:r w:rsidRPr="00867A5F">
        <w:rPr>
          <w:rFonts w:ascii="Palatino Linotype" w:hAnsi="Palatino Linotype"/>
          <w:sz w:val="28"/>
          <w:szCs w:val="28"/>
        </w:rPr>
        <w:t>csv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 files, .excel files or .</w:t>
      </w:r>
      <w:proofErr w:type="spellStart"/>
      <w:r w:rsidRPr="00867A5F">
        <w:rPr>
          <w:rFonts w:ascii="Palatino Linotype" w:hAnsi="Palatino Linotype"/>
          <w:b/>
          <w:bCs/>
          <w:sz w:val="28"/>
          <w:szCs w:val="28"/>
        </w:rPr>
        <w:t>tsv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 files or something else. But the goal is the same in all cases. If you want to </w:t>
      </w:r>
      <w:proofErr w:type="spellStart"/>
      <w:r w:rsidRPr="00867A5F">
        <w:rPr>
          <w:rFonts w:ascii="Palatino Linotype" w:hAnsi="Palatino Linotype"/>
          <w:sz w:val="28"/>
          <w:szCs w:val="28"/>
        </w:rPr>
        <w:t>analyse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 that data using pandas, the first step will be to read it into a data structure that’s compatible with pandas.</w:t>
      </w:r>
    </w:p>
    <w:p w:rsidR="00867A5F" w:rsidRPr="00867A5F" w:rsidRDefault="00867A5F" w:rsidP="00867A5F">
      <w:pPr>
        <w:pStyle w:val="NormalWeb"/>
        <w:spacing w:before="0" w:beforeAutospacing="0" w:after="0" w:afterAutospacing="0"/>
        <w:ind w:left="720"/>
        <w:jc w:val="both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 </w:t>
      </w:r>
    </w:p>
    <w:p w:rsidR="00867A5F" w:rsidRPr="00867A5F" w:rsidRDefault="00867A5F" w:rsidP="00867A5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Let’s load a .</w:t>
      </w:r>
      <w:proofErr w:type="spellStart"/>
      <w:r w:rsidRPr="00867A5F">
        <w:rPr>
          <w:rFonts w:ascii="Palatino Linotype" w:hAnsi="Palatino Linotype"/>
          <w:sz w:val="28"/>
          <w:szCs w:val="28"/>
        </w:rPr>
        <w:t>csv</w:t>
      </w:r>
      <w:proofErr w:type="spellEnd"/>
      <w:r w:rsidRPr="00867A5F">
        <w:rPr>
          <w:rFonts w:ascii="Palatino Linotype" w:hAnsi="Palatino Linotype"/>
          <w:sz w:val="28"/>
          <w:szCs w:val="28"/>
        </w:rPr>
        <w:t xml:space="preserve"> data file into pandas. There is a function for it, called </w:t>
      </w:r>
      <w:proofErr w:type="spellStart"/>
      <w:r w:rsidRPr="00867A5F">
        <w:rPr>
          <w:rFonts w:ascii="Palatino Linotype" w:hAnsi="Palatino Linotype"/>
          <w:b/>
          <w:bCs/>
          <w:sz w:val="28"/>
          <w:szCs w:val="28"/>
        </w:rPr>
        <w:t>read_</w:t>
      </w:r>
      <w:proofErr w:type="gramStart"/>
      <w:r w:rsidRPr="00867A5F">
        <w:rPr>
          <w:rFonts w:ascii="Palatino Linotype" w:hAnsi="Palatino Linotype"/>
          <w:b/>
          <w:bCs/>
          <w:sz w:val="28"/>
          <w:szCs w:val="28"/>
        </w:rPr>
        <w:t>csv</w:t>
      </w:r>
      <w:proofErr w:type="spellEnd"/>
      <w:r w:rsidRPr="00867A5F">
        <w:rPr>
          <w:rFonts w:ascii="Palatino Linotype" w:hAnsi="Palatino Linotype"/>
          <w:b/>
          <w:bCs/>
          <w:sz w:val="28"/>
          <w:szCs w:val="28"/>
        </w:rPr>
        <w:t>(</w:t>
      </w:r>
      <w:proofErr w:type="gramEnd"/>
      <w:r w:rsidRPr="00867A5F">
        <w:rPr>
          <w:rFonts w:ascii="Palatino Linotype" w:hAnsi="Palatino Linotype"/>
          <w:b/>
          <w:bCs/>
          <w:sz w:val="28"/>
          <w:szCs w:val="28"/>
        </w:rPr>
        <w:t>).</w:t>
      </w:r>
      <w:r w:rsidRPr="00867A5F">
        <w:rPr>
          <w:rFonts w:ascii="Palatino Linotype" w:hAnsi="Palatino Linotype"/>
          <w:sz w:val="28"/>
          <w:szCs w:val="28"/>
        </w:rPr>
        <w:t>We will need to locate the directory of the CSV file at first (it’s more efficient to keep the dataset in the same directory as your program).</w:t>
      </w:r>
    </w:p>
    <w:p w:rsidR="00867A5F" w:rsidRDefault="00867A5F" w:rsidP="00867A5F">
      <w:pPr>
        <w:pStyle w:val="NormalWeb"/>
        <w:spacing w:before="0" w:beforeAutospacing="0" w:after="0" w:afterAutospacing="0"/>
        <w:ind w:left="720"/>
        <w:jc w:val="both"/>
        <w:rPr>
          <w:rFonts w:ascii="Palatino Linotype" w:hAnsi="Palatino Linotype"/>
          <w:sz w:val="28"/>
          <w:szCs w:val="28"/>
        </w:rPr>
      </w:pPr>
    </w:p>
    <w:p w:rsidR="00867A5F" w:rsidRPr="00867A5F" w:rsidRDefault="00867A5F" w:rsidP="00867A5F">
      <w:pPr>
        <w:pStyle w:val="NormalWeb"/>
        <w:spacing w:before="0" w:beforeAutospacing="0" w:after="0" w:afterAutospacing="0"/>
        <w:ind w:left="720"/>
        <w:jc w:val="both"/>
        <w:rPr>
          <w:rFonts w:ascii="Palatino Linotype" w:hAnsi="Palatino Linotype"/>
          <w:sz w:val="28"/>
          <w:szCs w:val="28"/>
        </w:rPr>
      </w:pPr>
    </w:p>
    <w:p w:rsidR="00867A5F" w:rsidRDefault="00867A5F" w:rsidP="00867A5F">
      <w:r>
        <w:rPr>
          <w:noProof/>
          <w:lang w:bidi="ar-SA"/>
        </w:rPr>
        <w:drawing>
          <wp:inline distT="0" distB="0" distL="0" distR="0">
            <wp:extent cx="5943600" cy="502920"/>
            <wp:effectExtent l="19050" t="0" r="0" b="0"/>
            <wp:docPr id="2" name="Picture 1" descr="C:\Users\Acer\Desktop\SmartBridge\Liver Analysis\Output\import_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martBridge\Liver Analysis\Output\import_data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5F" w:rsidRDefault="00867A5F" w:rsidP="00867A5F"/>
    <w:p w:rsidR="00867A5F" w:rsidRPr="00867A5F" w:rsidRDefault="00867A5F" w:rsidP="00867A5F">
      <w:pPr>
        <w:pStyle w:val="Heading2"/>
        <w:rPr>
          <w:sz w:val="32"/>
          <w:szCs w:val="30"/>
        </w:rPr>
      </w:pPr>
      <w:r w:rsidRPr="00867A5F">
        <w:rPr>
          <w:sz w:val="32"/>
          <w:szCs w:val="30"/>
        </w:rPr>
        <w:t>Content</w:t>
      </w:r>
    </w:p>
    <w:p w:rsidR="00867A5F" w:rsidRPr="00867A5F" w:rsidRDefault="00867A5F" w:rsidP="00867A5F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sz w:val="28"/>
          <w:szCs w:val="28"/>
        </w:rPr>
        <w:t>This data set contains 416 liver patient records and 167 non-liver patient records collected from North East of Andhra Pradesh, India. The “Dataset” column is a class label used to divide groups into a liver patient (liver disease) or not (no disease). This data set contains 441 male patient records and 142 female patient records.</w:t>
      </w:r>
    </w:p>
    <w:p w:rsidR="00867A5F" w:rsidRPr="00867A5F" w:rsidRDefault="00867A5F" w:rsidP="00867A5F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867A5F">
        <w:rPr>
          <w:rFonts w:ascii="Palatino Linotype" w:hAnsi="Palatino Linotype"/>
          <w:b/>
          <w:bCs/>
          <w:sz w:val="28"/>
          <w:szCs w:val="28"/>
        </w:rPr>
        <w:t>Note</w:t>
      </w:r>
      <w:r w:rsidRPr="00867A5F">
        <w:rPr>
          <w:rFonts w:ascii="Palatino Linotype" w:hAnsi="Palatino Linotype"/>
          <w:sz w:val="28"/>
          <w:szCs w:val="28"/>
        </w:rPr>
        <w:t>: We have not started any data analysis yet, this is just to show you all the authenticity of the dataset.</w:t>
      </w:r>
    </w:p>
    <w:p w:rsidR="00867A5F" w:rsidRDefault="00867A5F" w:rsidP="00867A5F"/>
    <w:sectPr w:rsidR="00867A5F" w:rsidSect="0081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36E"/>
    <w:multiLevelType w:val="multilevel"/>
    <w:tmpl w:val="21F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54623"/>
    <w:multiLevelType w:val="multilevel"/>
    <w:tmpl w:val="C72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816B9"/>
    <w:multiLevelType w:val="multilevel"/>
    <w:tmpl w:val="CFE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A5F"/>
    <w:rsid w:val="006F3B83"/>
    <w:rsid w:val="00814CFF"/>
    <w:rsid w:val="00867A5F"/>
    <w:rsid w:val="00A4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5F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A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6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HP</cp:lastModifiedBy>
  <cp:revision>3</cp:revision>
  <dcterms:created xsi:type="dcterms:W3CDTF">2022-10-19T15:57:00Z</dcterms:created>
  <dcterms:modified xsi:type="dcterms:W3CDTF">2022-11-09T05:50:00Z</dcterms:modified>
</cp:coreProperties>
</file>