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PNT2022TMID26910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News Tracker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3965" w:dyaOrig="4569">
          <v:rect xmlns:o="urn:schemas-microsoft-com:office:office" xmlns:v="urn:schemas-microsoft-com:vml" id="rectole0000000000" style="width:698.250000pt;height:22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 e.g.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UI, Mobile App, Chatbot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registeration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Registeration of the user to the app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Flask,Javascript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Verification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Verification of the email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Sendgrid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Login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Logs in the user to the App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Flask,Javascript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the user data in the database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DB2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 news from the API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API from rapid API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Cloud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Docker,IBM Kubernetes,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Used for developing the backend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Flask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Encrypts the user password,generate unique code for email verification,generate unique token for user login stored in cookie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SHA-256, Encryptions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Coded in such a way such that it can scaled and reused later for upgrade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Clean code practices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be available and loadable in all devices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CSS, IBM hosting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is designed in such a way that it uses small size images and less animation with minimalistic UI and UX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HTML,CSS,Javascript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https://flask.palletsprojects.com/en/2.2.x/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https://docs.sendgrid.com/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https://www.ibm.com/support/pages/db2-database-product-documentation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8">
    <w:abstractNumId w:val="66"/>
  </w:num>
  <w:num w:numId="22">
    <w:abstractNumId w:val="60"/>
  </w:num>
  <w:num w:numId="25">
    <w:abstractNumId w:val="54"/>
  </w:num>
  <w:num w:numId="28">
    <w:abstractNumId w:val="48"/>
  </w:num>
  <w:num w:numId="32">
    <w:abstractNumId w:val="42"/>
  </w:num>
  <w:num w:numId="35">
    <w:abstractNumId w:val="36"/>
  </w:num>
  <w:num w:numId="38">
    <w:abstractNumId w:val="30"/>
  </w:num>
  <w:num w:numId="46">
    <w:abstractNumId w:val="24"/>
  </w:num>
  <w:num w:numId="49">
    <w:abstractNumId w:val="18"/>
  </w:num>
  <w:num w:numId="52">
    <w:abstractNumId w:val="12"/>
  </w:num>
  <w:num w:numId="55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https://docs.sendgrid.com/" Id="docRId3" Type="http://schemas.openxmlformats.org/officeDocument/2006/relationships/hyperlink"/><Relationship Target="numbering.xml" Id="docRId5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s://flask.palletsprojects.com/en/2.2.x/" Id="docRId2" Type="http://schemas.openxmlformats.org/officeDocument/2006/relationships/hyperlink"/><Relationship TargetMode="External" Target="https://www.ibm.com/support/pages/db2-database-product-documentation" Id="docRId4" Type="http://schemas.openxmlformats.org/officeDocument/2006/relationships/hyperlink"/><Relationship Target="styles.xml" Id="docRId6" Type="http://schemas.openxmlformats.org/officeDocument/2006/relationships/styles"/></Relationships>
</file>