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98457B">
              <w:rPr>
                <w:rFonts w:cstheme="minorHAnsi"/>
              </w:rPr>
              <w:t>40129</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98457B" w:rsidP="00AA7790">
            <w:r>
              <w:rPr>
                <w:rFonts w:cstheme="minorHAnsi"/>
              </w:rPr>
              <w:t>Personal Assistance for seniors who are self reliant</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4A5C86"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3535045"/>
            <wp:effectExtent l="19050" t="0" r="254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stretch>
                      <a:fillRect/>
                    </a:stretch>
                  </pic:blipFill>
                  <pic:spPr>
                    <a:xfrm>
                      <a:off x="0" y="0"/>
                      <a:ext cx="5731510" cy="3535045"/>
                    </a:xfrm>
                    <a:prstGeom prst="rect">
                      <a:avLst/>
                    </a:prstGeom>
                  </pic:spPr>
                </pic:pic>
              </a:graphicData>
            </a:graphic>
          </wp:inline>
        </w:drawing>
      </w:r>
    </w:p>
    <w:p w:rsidR="00062737" w:rsidRDefault="00062737" w:rsidP="00062737">
      <w:pPr>
        <w:rPr>
          <w:sz w:val="24"/>
          <w:szCs w:val="24"/>
        </w:rPr>
      </w:pPr>
    </w:p>
    <w:p w:rsidR="00062737" w:rsidRDefault="00062737" w:rsidP="00062737">
      <w:r>
        <w:rPr>
          <w:sz w:val="24"/>
          <w:szCs w:val="24"/>
        </w:rPr>
        <w:t>Reference</w:t>
      </w:r>
      <w:r w:rsidR="004A5C86">
        <w:rPr>
          <w:sz w:val="24"/>
          <w:szCs w:val="24"/>
        </w:rPr>
        <w:t>:</w:t>
      </w:r>
      <w:r w:rsidR="004A5C86">
        <w:t xml:space="preserve"> </w:t>
      </w:r>
      <w:r w:rsidR="004A5C86" w:rsidRPr="004A5C86">
        <w:t>https://app.mural.co/invitation/mural/personalassistanceiot1556/1661678524873?sender=u8992ea2eef9e41f418d89588&amp;key=7af7b370-acf2-480d-aa6c-3b07abc5c9cf</w:t>
      </w: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4A5C86"/>
    <w:rsid w:val="005B2106"/>
    <w:rsid w:val="005B25F6"/>
    <w:rsid w:val="006D1E21"/>
    <w:rsid w:val="007569FA"/>
    <w:rsid w:val="007A3AE5"/>
    <w:rsid w:val="007F3F35"/>
    <w:rsid w:val="00973A78"/>
    <w:rsid w:val="0098457B"/>
    <w:rsid w:val="009A2D61"/>
    <w:rsid w:val="009D3AA0"/>
    <w:rsid w:val="00A20004"/>
    <w:rsid w:val="00AA7790"/>
    <w:rsid w:val="00AC7F0A"/>
    <w:rsid w:val="00B84A22"/>
    <w:rsid w:val="00CA3FA5"/>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984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cp:lastModifiedBy>
  <cp:revision>2</cp:revision>
  <dcterms:created xsi:type="dcterms:W3CDTF">2022-10-23T05:19:00Z</dcterms:created>
  <dcterms:modified xsi:type="dcterms:W3CDTF">2022-10-23T05:19:00Z</dcterms:modified>
</cp:coreProperties>
</file>