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2ED9693" w:rsidR="005B2106" w:rsidRPr="00AB20AC" w:rsidRDefault="004A37E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81E616B" w:rsidR="000708AF" w:rsidRPr="00AB20AC" w:rsidRDefault="004A37E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PNT2022TMID42240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C579D46" w:rsidR="000708AF" w:rsidRPr="00AB20AC" w:rsidRDefault="004A37E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14"/>
        <w:gridCol w:w="3711"/>
        <w:gridCol w:w="4573"/>
      </w:tblGrid>
      <w:tr w:rsidR="00AB20AC" w:rsidRPr="00B76D2E" w14:paraId="108C8CBB" w14:textId="77777777" w:rsidTr="00FB4C7F">
        <w:trPr>
          <w:trHeight w:val="569"/>
        </w:trPr>
        <w:tc>
          <w:tcPr>
            <w:tcW w:w="914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711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73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FB4C7F">
        <w:trPr>
          <w:trHeight w:val="835"/>
        </w:trPr>
        <w:tc>
          <w:tcPr>
            <w:tcW w:w="914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11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73" w:type="dxa"/>
          </w:tcPr>
          <w:p w14:paraId="17B10564" w14:textId="551727D7" w:rsidR="00AB20AC" w:rsidRPr="00AB20AC" w:rsidRDefault="004A37E9" w:rsidP="00AB20AC">
            <w:pPr>
              <w:rPr>
                <w:rFonts w:cstheme="minorHAnsi"/>
              </w:rPr>
            </w:pPr>
            <w:r w:rsidRPr="004A37E9">
              <w:rPr>
                <w:rFonts w:cstheme="minorHAnsi"/>
              </w:rPr>
              <w:t xml:space="preserve">Today, most people can expect to live into their seventies and beyond. According to the United </w:t>
            </w:r>
            <w:proofErr w:type="gramStart"/>
            <w:r w:rsidRPr="004A37E9">
              <w:rPr>
                <w:rFonts w:cstheme="minorHAnsi"/>
              </w:rPr>
              <w:t>Nations ,</w:t>
            </w:r>
            <w:proofErr w:type="gramEnd"/>
            <w:r w:rsidRPr="004A37E9">
              <w:rPr>
                <w:rFonts w:cstheme="minorHAnsi"/>
              </w:rPr>
              <w:t xml:space="preserve"> the number of people aged 60 years or older is projected to grow by 56 percent worldwide by 2030. Our health and wellbeing lie at the </w:t>
            </w:r>
            <w:proofErr w:type="spellStart"/>
            <w:r w:rsidRPr="004A37E9">
              <w:rPr>
                <w:rFonts w:cstheme="minorHAnsi"/>
              </w:rPr>
              <w:t>center</w:t>
            </w:r>
            <w:proofErr w:type="spellEnd"/>
            <w:r w:rsidRPr="004A37E9">
              <w:rPr>
                <w:rFonts w:cstheme="minorHAnsi"/>
              </w:rPr>
              <w:t xml:space="preserve"> of this massive shift in demographics. Many of these people will have physical impairments (loss of hearing, eyesight or mobility) or dementia or Alzheimer’s and need an increasing amount of care.</w:t>
            </w:r>
          </w:p>
        </w:tc>
      </w:tr>
      <w:tr w:rsidR="00AB20AC" w:rsidRPr="00AB20AC" w14:paraId="3C3A95E7" w14:textId="77777777" w:rsidTr="00FB4C7F">
        <w:trPr>
          <w:trHeight w:val="835"/>
        </w:trPr>
        <w:tc>
          <w:tcPr>
            <w:tcW w:w="914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11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73" w:type="dxa"/>
          </w:tcPr>
          <w:p w14:paraId="309416C7" w14:textId="38A4102B" w:rsidR="00AB20AC" w:rsidRPr="00AB20AC" w:rsidRDefault="00B86E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help s</w:t>
            </w:r>
            <w:r w:rsidR="000E1D5B">
              <w:rPr>
                <w:rFonts w:cstheme="minorHAnsi"/>
              </w:rPr>
              <w:t>enio</w:t>
            </w:r>
            <w:r>
              <w:rPr>
                <w:rFonts w:cstheme="minorHAnsi"/>
              </w:rPr>
              <w:t>r citizen</w:t>
            </w:r>
            <w:r w:rsidR="000E1D5B">
              <w:rPr>
                <w:rFonts w:cstheme="minorHAnsi"/>
              </w:rPr>
              <w:t xml:space="preserve">s by developing a software and implementing it in a hardware device which contains all the medical records and gives notification </w:t>
            </w:r>
            <w:r w:rsidR="00FB4C7F">
              <w:rPr>
                <w:rFonts w:cstheme="minorHAnsi"/>
              </w:rPr>
              <w:t>at the right time</w:t>
            </w:r>
          </w:p>
        </w:tc>
      </w:tr>
      <w:tr w:rsidR="00AB20AC" w:rsidRPr="00AB20AC" w14:paraId="6E49BCD3" w14:textId="77777777" w:rsidTr="00FB4C7F">
        <w:trPr>
          <w:trHeight w:val="804"/>
        </w:trPr>
        <w:tc>
          <w:tcPr>
            <w:tcW w:w="914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11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73" w:type="dxa"/>
          </w:tcPr>
          <w:p w14:paraId="2FC68785" w14:textId="2919C06E" w:rsidR="00AB20AC" w:rsidRPr="00AB20AC" w:rsidRDefault="000E1D5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Precise and tim</w:t>
            </w:r>
            <w:r w:rsidR="00FB4C7F">
              <w:rPr>
                <w:rFonts w:cstheme="minorHAnsi"/>
              </w:rPr>
              <w:t xml:space="preserve">ely medical care by </w:t>
            </w:r>
            <w:r w:rsidR="008405C5">
              <w:rPr>
                <w:rFonts w:cstheme="minorHAnsi"/>
              </w:rPr>
              <w:t xml:space="preserve">using </w:t>
            </w:r>
            <w:r w:rsidR="00FB4C7F">
              <w:rPr>
                <w:rFonts w:cstheme="minorHAnsi"/>
              </w:rPr>
              <w:t xml:space="preserve">software </w:t>
            </w:r>
            <w:r w:rsidR="008405C5">
              <w:rPr>
                <w:rFonts w:cstheme="minorHAnsi"/>
              </w:rPr>
              <w:t>implemented in daily use gadgets</w:t>
            </w:r>
          </w:p>
        </w:tc>
      </w:tr>
      <w:tr w:rsidR="00AB20AC" w:rsidRPr="00AB20AC" w14:paraId="60541664" w14:textId="77777777" w:rsidTr="00FB4C7F">
        <w:trPr>
          <w:trHeight w:val="835"/>
        </w:trPr>
        <w:tc>
          <w:tcPr>
            <w:tcW w:w="914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11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73" w:type="dxa"/>
          </w:tcPr>
          <w:p w14:paraId="3DB83EF5" w14:textId="54B242C3" w:rsidR="00AB20AC" w:rsidRPr="00AB20AC" w:rsidRDefault="00B86E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Promotes safe independent </w:t>
            </w:r>
            <w:proofErr w:type="gramStart"/>
            <w:r>
              <w:rPr>
                <w:rFonts w:cstheme="minorHAnsi"/>
              </w:rPr>
              <w:t>living ,leading</w:t>
            </w:r>
            <w:proofErr w:type="gramEnd"/>
            <w:r>
              <w:rPr>
                <w:rFonts w:cstheme="minorHAnsi"/>
              </w:rPr>
              <w:t xml:space="preserve"> to happier and healthier carrier for individual</w:t>
            </w:r>
          </w:p>
        </w:tc>
      </w:tr>
      <w:tr w:rsidR="00AB20AC" w:rsidRPr="00AB20AC" w14:paraId="7966D0D3" w14:textId="77777777" w:rsidTr="00FB4C7F">
        <w:trPr>
          <w:trHeight w:val="835"/>
        </w:trPr>
        <w:tc>
          <w:tcPr>
            <w:tcW w:w="914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11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73" w:type="dxa"/>
          </w:tcPr>
          <w:p w14:paraId="49E88C9A" w14:textId="6D3B715F" w:rsidR="00AB20AC" w:rsidRPr="00AB20AC" w:rsidRDefault="00B86E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Sell it as subscription service</w:t>
            </w:r>
          </w:p>
        </w:tc>
      </w:tr>
      <w:tr w:rsidR="00604AAA" w:rsidRPr="00AB20AC" w14:paraId="3A7E9CD7" w14:textId="77777777" w:rsidTr="00FB4C7F">
        <w:trPr>
          <w:trHeight w:val="835"/>
        </w:trPr>
        <w:tc>
          <w:tcPr>
            <w:tcW w:w="914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11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73" w:type="dxa"/>
          </w:tcPr>
          <w:p w14:paraId="1DDCCBAE" w14:textId="78D34067" w:rsidR="00604AAA" w:rsidRPr="00AB20AC" w:rsidRDefault="00FB4C7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technology is growing day by day our project will be more profitable and feasible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1D5B"/>
    <w:rsid w:val="00213958"/>
    <w:rsid w:val="003C4A8E"/>
    <w:rsid w:val="003E3A16"/>
    <w:rsid w:val="004213A8"/>
    <w:rsid w:val="004A37E9"/>
    <w:rsid w:val="005B2106"/>
    <w:rsid w:val="00604389"/>
    <w:rsid w:val="00604AAA"/>
    <w:rsid w:val="007A3AE5"/>
    <w:rsid w:val="007D3B4C"/>
    <w:rsid w:val="008405C5"/>
    <w:rsid w:val="009D3AA0"/>
    <w:rsid w:val="00AB20AC"/>
    <w:rsid w:val="00AC6D16"/>
    <w:rsid w:val="00AC7F0A"/>
    <w:rsid w:val="00B76D2E"/>
    <w:rsid w:val="00B86ED7"/>
    <w:rsid w:val="00DB6A25"/>
    <w:rsid w:val="00F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Pradeepika S R</cp:lastModifiedBy>
  <cp:revision>2</cp:revision>
  <dcterms:created xsi:type="dcterms:W3CDTF">2022-09-24T02:51:00Z</dcterms:created>
  <dcterms:modified xsi:type="dcterms:W3CDTF">2022-09-24T02:51:00Z</dcterms:modified>
</cp:coreProperties>
</file>