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7490" w14:textId="1F738A3C" w:rsidR="005E38F5" w:rsidRDefault="005E38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5E38F5">
        <w:rPr>
          <w:sz w:val="32"/>
          <w:szCs w:val="32"/>
        </w:rPr>
        <w:t>PUBLISH DATA TO THE IBM CLOUD</w:t>
      </w:r>
    </w:p>
    <w:p w14:paraId="2E8AD11A" w14:textId="32044697"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5E38F5" w14:paraId="6CF8ABC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D28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FA4A" w14:textId="7671866D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C37E11">
              <w:rPr>
                <w:rFonts w:ascii="Arial" w:eastAsia="Arial" w:hAnsi="Arial" w:cs="Arial"/>
              </w:rPr>
              <w:t>15690</w:t>
            </w:r>
          </w:p>
        </w:tc>
      </w:tr>
      <w:tr w:rsidR="005E38F5" w14:paraId="4D2247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6C75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7296" w14:textId="174B2F30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086CB32C" w14:textId="77777777"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600F1E01" w14:textId="6914E64B" w:rsidR="005E38F5" w:rsidRDefault="005E38F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815D" wp14:editId="2C62CA5A">
                <wp:simplePos x="0" y="0"/>
                <wp:positionH relativeFrom="column">
                  <wp:posOffset>-725805</wp:posOffset>
                </wp:positionH>
                <wp:positionV relativeFrom="paragraph">
                  <wp:posOffset>206636</wp:posOffset>
                </wp:positionV>
                <wp:extent cx="7261412" cy="3236259"/>
                <wp:effectExtent l="0" t="0" r="158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323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924E0" w14:textId="77952FEC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You can publish your virtual data to catalogs in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Watson Knowledge Catalog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. An administrator can configure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Data Virtualization 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to automatically publish all virtual objects that are created in the user interface to a configured primary catalog.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F886E5B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Verdana" w:eastAsia="Verdana" w:hAnsi="Verdana" w:cs="Verdana"/>
                                <w:sz w:val="23"/>
                              </w:rPr>
                              <w:t xml:space="preserve"> </w:t>
                            </w:r>
                          </w:p>
                          <w:p w14:paraId="6FFE6FBF" w14:textId="684877AC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  <w:rPr>
                                <w:rFonts w:ascii="Verdana" w:eastAsia="Verdana" w:hAnsi="Verdana" w:cs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By publishing your virtual data to a catalog, you can: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6E3F451" w14:textId="77777777" w:rsidR="005E38F5" w:rsidRDefault="005E38F5" w:rsidP="005E38F5">
                            <w:pPr>
                              <w:spacing w:after="0"/>
                            </w:pPr>
                          </w:p>
                          <w:p w14:paraId="3F7D320D" w14:textId="62208E15" w:rsidR="005E38F5" w:rsidRDefault="005E38F5" w:rsidP="005E38F5">
                            <w:pPr>
                              <w:spacing w:after="0"/>
                            </w:pPr>
                            <w: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Organize, label, classify, and search for the published data assets with global search.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23B82E06" w14:textId="15F7A07C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*Govern the virtual data asset and subject it to data protection rules by</w:t>
                            </w:r>
                            <w:hyperlink r:id="rId5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enabling</w:t>
                              </w:r>
                            </w:hyperlink>
                            <w:hyperlink r:id="rId7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policy enforcement</w:t>
                              </w:r>
                            </w:hyperlink>
                            <w:hyperlink r:id="rId9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10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>i</w:t>
                              </w:r>
                            </w:hyperlink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n Data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05DA41DE" w14:textId="57D47B41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*Navigate 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>Service settings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07ABE40" w14:textId="0DC69E24" w:rsidR="005E38F5" w:rsidRDefault="005E38F5" w:rsidP="005E38F5">
                            <w:pPr>
                              <w:spacing w:after="5" w:line="250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*On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Governance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tab, enable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Enforce publishing to a governed catalog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option.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CCFA368" w14:textId="76FF3231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A list of governed catalogs that you have Admin access to is shown. You must select a governed catalog as your primary catalog. When you set a primary catalog, all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74BCB886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51CA0AB8" w14:textId="77777777" w:rsidR="005E38F5" w:rsidRDefault="005E3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681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15pt;margin-top:16.25pt;width:571.75pt;height:2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tYNgIAAH0EAAAOAAAAZHJzL2Uyb0RvYy54bWysVE1v2zAMvQ/YfxB0Xxw7H12DOEWWIsOA&#10;oi2QDj0rshQbkEVNUmJnv36U7Hy062nYRSFF+ol8fMz8rq0VOQjrKtA5TQdDSoTmUFR6l9OfL+sv&#10;XylxnumCKdAip0fh6N3i86d5Y2YigxJUISxBEO1mjclp6b2ZJYnjpaiZG4ARGoMSbM08unaXFJY1&#10;iF6rJBsOp0kDtjAWuHAOb++7IF1EfCkF909SOuGJyinW5uNp47kNZ7KYs9nOMlNWvC+D/UMVNas0&#10;PnqGumeekb2t/oKqK27BgfQDDnUCUlZcxB6wm3T4rptNyYyIvSA5zpxpcv8Plj8eNubZEt9+gxYH&#10;GAhpjJs5vAz9tNLW4RcrJRhHCo9n2kTrCcfLm2yajtOMEo6xUTaaZpPbgJNcPjfW+e8CahKMnFqc&#10;S6SLHR6c71JPKeE1B6oq1pVS0QlaECtlyYHhFJWPRSL4myylSZPT6WgyjMBvYlFNF4Tt7gMExFMa&#10;a740HyzfbtuekS0URyTKQqchZ/i6wmYemPPPzKJokBtcBP+Eh1SAxUBvUVKC/f3RfcjHWWKUkgZF&#10;mFP3a8+soET90Djl23Q8DqqNznhyk6FjryPb64je1ytAhlJcOcOjGfK9OpnSQv2K+7IMr2KIaY5v&#10;59SfzJXvVgP3jYvlMiahTg3zD3pjeIAOEwmjemlfmTX9PD1K4RFOcmWzd2PtcsOXGpZ7D7KKMw8E&#10;d6z2vKPGo2r6fQxLdO3HrMu/xuIPAAAA//8DAFBLAwQUAAYACAAAACEAgeNgx+EAAAAMAQAADwAA&#10;AGRycy9kb3ducmV2LnhtbEyPQUvDQBCF74L/YRnBW7vJJpUaMylBEUEFsXrxts2OSTA7G7LbNv33&#10;bk96HN7He9+Um9kO4kCT7x0jpMsEBHHjTM8twufH42INwgfNRg+OCeFEHjbV5UWpC+OO/E6HbWhF&#10;LGFfaIQuhLGQ0jcdWe2XbiSO2bebrA7xnFppJn2M5XaQKklupNU9x4VOj3TfUfOz3VuE5/xLP2Th&#10;hU6B57e6flqPuX9FvL6a6zsQgebwB8NZP6pDFZ12bs/GiwFhkaZ5FlmETK1AnIlE3SoQO4RVrlKQ&#10;VSn/P1H9AgAA//8DAFBLAQItABQABgAIAAAAIQC2gziS/gAAAOEBAAATAAAAAAAAAAAAAAAAAAAA&#10;AABbQ29udGVudF9UeXBlc10ueG1sUEsBAi0AFAAGAAgAAAAhADj9If/WAAAAlAEAAAsAAAAAAAAA&#10;AAAAAAAALwEAAF9yZWxzLy5yZWxzUEsBAi0AFAAGAAgAAAAhAE6cq1g2AgAAfQQAAA4AAAAAAAAA&#10;AAAAAAAALgIAAGRycy9lMm9Eb2MueG1sUEsBAi0AFAAGAAgAAAAhAIHjYMfhAAAADAEAAA8AAAAA&#10;AAAAAAAAAAAAkAQAAGRycy9kb3ducmV2LnhtbFBLBQYAAAAABAAEAPMAAACeBQAAAAA=&#10;" fillcolor="white [3201]" strokecolor="white [3212]" strokeweight=".5pt">
                <v:textbox>
                  <w:txbxContent>
                    <w:p w14:paraId="217924E0" w14:textId="77952FEC" w:rsidR="005E38F5" w:rsidRDefault="005E38F5" w:rsidP="005E38F5">
                      <w:pPr>
                        <w:spacing w:after="0"/>
                        <w:ind w:right="1714"/>
                        <w:jc w:val="both"/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You can publish your virtual data to catalogs in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Watson Knowledge Catalog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. An administrator can configure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Data Virtualization 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to automatically publish all virtual objects that are created in the user interface to a configured primary catalog.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F886E5B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Verdana" w:eastAsia="Verdana" w:hAnsi="Verdana" w:cs="Verdana"/>
                          <w:sz w:val="23"/>
                        </w:rPr>
                        <w:t xml:space="preserve"> </w:t>
                      </w:r>
                    </w:p>
                    <w:p w14:paraId="6FFE6FBF" w14:textId="684877AC" w:rsidR="005E38F5" w:rsidRDefault="005E38F5" w:rsidP="005E38F5">
                      <w:pPr>
                        <w:spacing w:after="0"/>
                        <w:ind w:right="1714"/>
                        <w:jc w:val="both"/>
                        <w:rPr>
                          <w:rFonts w:ascii="Verdana" w:eastAsia="Verdana" w:hAnsi="Verdana" w:cs="Verdana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By publishing your virtual data to a catalog, you can: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6E3F451" w14:textId="77777777" w:rsidR="005E38F5" w:rsidRDefault="005E38F5" w:rsidP="005E38F5">
                      <w:pPr>
                        <w:spacing w:after="0"/>
                      </w:pPr>
                    </w:p>
                    <w:p w14:paraId="3F7D320D" w14:textId="62208E15" w:rsidR="005E38F5" w:rsidRDefault="005E38F5" w:rsidP="005E38F5">
                      <w:pPr>
                        <w:spacing w:after="0"/>
                      </w:pPr>
                      <w: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Organize, label, classify, and search for the published data assets with global search.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23B82E06" w14:textId="15F7A07C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*Govern the virtual data asset and subject it to data protection rules by</w:t>
                      </w:r>
                      <w:hyperlink r:id="rId11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enabling</w:t>
                        </w:r>
                      </w:hyperlink>
                      <w:hyperlink r:id="rId13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4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policy enforcement</w:t>
                        </w:r>
                      </w:hyperlink>
                      <w:hyperlink r:id="rId15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6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>i</w:t>
                        </w:r>
                      </w:hyperlink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n Data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05DA41DE" w14:textId="57D47B41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*Navigate 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>Service settings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07ABE40" w14:textId="0DC69E24" w:rsidR="005E38F5" w:rsidRDefault="005E38F5" w:rsidP="005E38F5">
                      <w:pPr>
                        <w:spacing w:after="5" w:line="250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*On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Governance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tab, enable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Enforce publishing to a governed catalog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option.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CCFA368" w14:textId="76FF3231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A list of governed catalogs that you have Admin access to is shown. You must select a governed catalog as your primary catalog. When you set a primary catalog, all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74BCB886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51CA0AB8" w14:textId="77777777" w:rsidR="005E38F5" w:rsidRDefault="005E38F5"/>
                  </w:txbxContent>
                </v:textbox>
              </v:shape>
            </w:pict>
          </mc:Fallback>
        </mc:AlternateContent>
      </w:r>
    </w:p>
    <w:p w14:paraId="4CD73B5E" w14:textId="64F9A739" w:rsidR="005E38F5" w:rsidRDefault="005E38F5">
      <w:pPr>
        <w:rPr>
          <w:sz w:val="32"/>
          <w:szCs w:val="32"/>
        </w:rPr>
      </w:pPr>
    </w:p>
    <w:p w14:paraId="58912F51" w14:textId="54D108B2" w:rsidR="005E38F5" w:rsidRDefault="005E38F5">
      <w:pPr>
        <w:rPr>
          <w:sz w:val="32"/>
          <w:szCs w:val="32"/>
        </w:rPr>
      </w:pPr>
    </w:p>
    <w:p w14:paraId="72477F6F" w14:textId="3BF0BF4F" w:rsidR="005E38F5" w:rsidRDefault="005E38F5">
      <w:pPr>
        <w:rPr>
          <w:sz w:val="32"/>
          <w:szCs w:val="32"/>
        </w:rPr>
      </w:pPr>
    </w:p>
    <w:p w14:paraId="1DE80874" w14:textId="6998F9F1" w:rsidR="005E38F5" w:rsidRDefault="005E38F5">
      <w:pPr>
        <w:rPr>
          <w:sz w:val="32"/>
          <w:szCs w:val="32"/>
        </w:rPr>
      </w:pPr>
    </w:p>
    <w:p w14:paraId="2CB98E69" w14:textId="65990F49" w:rsidR="005E38F5" w:rsidRDefault="005E38F5">
      <w:pPr>
        <w:rPr>
          <w:sz w:val="32"/>
          <w:szCs w:val="32"/>
        </w:rPr>
      </w:pPr>
    </w:p>
    <w:p w14:paraId="3BEC45C0" w14:textId="723CB59B" w:rsidR="005E38F5" w:rsidRDefault="005E38F5">
      <w:pPr>
        <w:rPr>
          <w:sz w:val="32"/>
          <w:szCs w:val="32"/>
        </w:rPr>
      </w:pPr>
    </w:p>
    <w:p w14:paraId="1E0FF9DD" w14:textId="65F1652E" w:rsidR="005E38F5" w:rsidRDefault="005E38F5">
      <w:pPr>
        <w:rPr>
          <w:sz w:val="32"/>
          <w:szCs w:val="32"/>
        </w:rPr>
      </w:pPr>
    </w:p>
    <w:p w14:paraId="04EC27D0" w14:textId="05609989" w:rsidR="005E38F5" w:rsidRDefault="005E38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EEDC15" wp14:editId="177DFE21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8B4" w14:textId="1FA88B1B"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  <w:r>
        <w:rPr>
          <w:rFonts w:ascii="Cambria" w:eastAsia="Cambria" w:hAnsi="Cambria" w:cs="Cambria"/>
          <w:sz w:val="24"/>
        </w:rPr>
        <w:t xml:space="preserve"> </w:t>
      </w:r>
    </w:p>
    <w:p w14:paraId="73A45C1F" w14:textId="77777777" w:rsidR="005E38F5" w:rsidRDefault="005E38F5" w:rsidP="005E38F5">
      <w:pPr>
        <w:spacing w:after="17"/>
      </w:pPr>
      <w:r>
        <w:rPr>
          <w:rFonts w:ascii="Cambria" w:eastAsia="Cambria" w:hAnsi="Cambria" w:cs="Cambria"/>
          <w:sz w:val="23"/>
        </w:rPr>
        <w:t xml:space="preserve"> </w:t>
      </w:r>
    </w:p>
    <w:p w14:paraId="036EFF7C" w14:textId="77777777"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lastRenderedPageBreak/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 xml:space="preserve">&gt; 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544BF304" w14:textId="578AEC10"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078F04DF" w14:textId="579CA275" w:rsidR="005E38F5" w:rsidRDefault="005E38F5" w:rsidP="005E38F5">
      <w:pPr>
        <w:spacing w:after="0"/>
        <w:ind w:left="360" w:right="1487"/>
      </w:pPr>
    </w:p>
    <w:p w14:paraId="2F113C6B" w14:textId="4347AD83" w:rsidR="005E38F5" w:rsidRDefault="005E38F5" w:rsidP="005E38F5">
      <w:pPr>
        <w:spacing w:after="0"/>
        <w:ind w:left="360" w:right="1487"/>
      </w:pPr>
    </w:p>
    <w:p w14:paraId="2FD84FDC" w14:textId="2646EC0F" w:rsidR="005E38F5" w:rsidRDefault="005E38F5" w:rsidP="005E38F5">
      <w:pPr>
        <w:spacing w:after="0"/>
        <w:ind w:left="360" w:right="1487"/>
      </w:pPr>
      <w:r>
        <w:rPr>
          <w:noProof/>
        </w:rPr>
        <w:drawing>
          <wp:inline distT="0" distB="0" distL="0" distR="0" wp14:anchorId="7A4ED1E8" wp14:editId="77FFAAC3">
            <wp:extent cx="5731510" cy="3794461"/>
            <wp:effectExtent l="0" t="0" r="0" b="3175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09D" w14:textId="281BED40" w:rsidR="005E38F5" w:rsidRDefault="005E38F5" w:rsidP="005E38F5">
      <w:pPr>
        <w:spacing w:after="0"/>
        <w:ind w:left="360" w:right="1487"/>
      </w:pPr>
    </w:p>
    <w:p w14:paraId="1D3397C4" w14:textId="272ED97B" w:rsidR="005E38F5" w:rsidRDefault="005E38F5" w:rsidP="005E38F5">
      <w:pPr>
        <w:spacing w:after="0"/>
        <w:ind w:right="1487"/>
      </w:pPr>
    </w:p>
    <w:p w14:paraId="5A5C78A9" w14:textId="77777777"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  <w:r>
        <w:rPr>
          <w:rFonts w:ascii="Verdana" w:eastAsia="Verdana" w:hAnsi="Verdana" w:cs="Verdana"/>
          <w:color w:val="161616"/>
          <w:sz w:val="20"/>
        </w:rPr>
        <w:t xml:space="preserve"> </w:t>
      </w:r>
    </w:p>
    <w:p w14:paraId="4B5A1821" w14:textId="77777777" w:rsidR="005E38F5" w:rsidRDefault="005E38F5" w:rsidP="005E38F5">
      <w:pPr>
        <w:spacing w:after="0"/>
        <w:ind w:right="1487"/>
      </w:pPr>
    </w:p>
    <w:p w14:paraId="00B6B86C" w14:textId="77777777" w:rsidR="005E38F5" w:rsidRDefault="005E38F5" w:rsidP="005E38F5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FA046D9" w14:textId="77777777" w:rsidR="005E38F5" w:rsidRDefault="005E38F5">
      <w:pPr>
        <w:rPr>
          <w:sz w:val="32"/>
          <w:szCs w:val="32"/>
        </w:rPr>
      </w:pPr>
    </w:p>
    <w:p w14:paraId="5F1A88F4" w14:textId="2716B38D" w:rsidR="005E38F5" w:rsidRDefault="005E38F5">
      <w:pPr>
        <w:rPr>
          <w:sz w:val="32"/>
          <w:szCs w:val="32"/>
        </w:rPr>
      </w:pPr>
    </w:p>
    <w:p w14:paraId="2CF2E212" w14:textId="77777777" w:rsidR="005E38F5" w:rsidRDefault="005E38F5">
      <w:pPr>
        <w:rPr>
          <w:sz w:val="32"/>
          <w:szCs w:val="32"/>
        </w:rPr>
      </w:pPr>
    </w:p>
    <w:p w14:paraId="0F1F26EC" w14:textId="77777777" w:rsidR="005E38F5" w:rsidRPr="005E38F5" w:rsidRDefault="005E38F5">
      <w:pPr>
        <w:rPr>
          <w:sz w:val="32"/>
          <w:szCs w:val="32"/>
        </w:rPr>
      </w:pPr>
    </w:p>
    <w:sectPr w:rsidR="005E38F5" w:rsidRPr="005E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5550642">
    <w:abstractNumId w:val="1"/>
  </w:num>
  <w:num w:numId="2" w16cid:durableId="34578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F5"/>
    <w:rsid w:val="005E38F5"/>
    <w:rsid w:val="00C3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7D9"/>
  <w15:chartTrackingRefBased/>
  <w15:docId w15:val="{FC8EC25A-2B2A-7742-AF58-CBA48A7D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hyperlink" Target="https://www.ibm.com/docs/en/SSQNUZ_4.5.x/svc-dv/enable-strict.html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hyperlink" Target="https://www.ibm.com/docs/en/SSQNUZ_4.5.x/svc-dv/enable-strict.html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ibm.com/docs/en/SSQNUZ_4.5.x/svc-dv/enable-stri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hyperlink" Target="https://www.ibm.com/docs/en/SSQNUZ_4.5.x/svc-dv/enable-strict.html" TargetMode="External"/><Relationship Id="rId5" Type="http://schemas.openxmlformats.org/officeDocument/2006/relationships/hyperlink" Target="https://www.ibm.com/docs/en/SSQNUZ_4.5.x/svc-dv/enable-strict.html" TargetMode="External"/><Relationship Id="rId1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yashith reddy</cp:lastModifiedBy>
  <cp:revision>2</cp:revision>
  <dcterms:created xsi:type="dcterms:W3CDTF">2022-11-04T17:19:00Z</dcterms:created>
  <dcterms:modified xsi:type="dcterms:W3CDTF">2022-11-12T15:30:00Z</dcterms:modified>
</cp:coreProperties>
</file>