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CFF" w:rsidRPr="00762CFF" w:rsidRDefault="00762CFF" w:rsidP="00762CFF">
      <w:pPr>
        <w:pStyle w:val="NormalWeb"/>
        <w:spacing w:before="0" w:beforeAutospacing="0" w:after="360" w:afterAutospacing="0"/>
        <w:textAlignment w:val="baseline"/>
        <w:rPr>
          <w:b/>
          <w:color w:val="2E2E2E"/>
          <w:sz w:val="36"/>
          <w:szCs w:val="36"/>
        </w:rPr>
      </w:pPr>
      <w:r w:rsidRPr="00762CFF">
        <w:rPr>
          <w:b/>
          <w:color w:val="2E2E2E"/>
          <w:sz w:val="36"/>
          <w:szCs w:val="36"/>
        </w:rPr>
        <w:t>Technology Architecture:</w:t>
      </w:r>
    </w:p>
    <w:p w:rsidR="00762CFF" w:rsidRPr="00762CFF" w:rsidRDefault="00762CFF" w:rsidP="00762CFF">
      <w:pPr>
        <w:pStyle w:val="NormalWeb"/>
        <w:spacing w:before="0" w:beforeAutospacing="0" w:after="360" w:afterAutospacing="0"/>
        <w:textAlignment w:val="baseline"/>
        <w:rPr>
          <w:color w:val="2E2E2E"/>
          <w:sz w:val="36"/>
          <w:szCs w:val="36"/>
        </w:rPr>
      </w:pPr>
      <w:r w:rsidRPr="00762CFF">
        <w:rPr>
          <w:color w:val="2E2E2E"/>
          <w:sz w:val="36"/>
          <w:szCs w:val="36"/>
        </w:rPr>
        <w:t>Analytics and Technology Market size was valued at USD Million in 2022 and is projected to reach USD Million by 2028, growing at a CAGR from 2022 to 2029. Increasing demand for consumer goods, Analytics and Technology is resistant to corrosion, exhibits high toughness and flexibility, and requires low maintenance are the drivers for the Analytics and Technology Market. The Global Analytics and Technology Market report provides a holistic evaluation of the market. The report offers a comprehensive analysis of key segments, trends, drivers, restraints, competitive landscape, and factors that are playing a substantial role in the market.</w:t>
      </w:r>
    </w:p>
    <w:p w:rsidR="00957A11" w:rsidRPr="00762CFF" w:rsidRDefault="00762CFF">
      <w:pPr>
        <w:rPr>
          <w:rFonts w:ascii="Times New Roman" w:hAnsi="Times New Roman" w:cs="Times New Roman"/>
          <w:sz w:val="36"/>
          <w:szCs w:val="36"/>
        </w:rPr>
      </w:pPr>
      <w:r>
        <w:rPr>
          <w:noProof/>
        </w:rPr>
        <w:drawing>
          <wp:inline distT="0" distB="0" distL="0" distR="0">
            <wp:extent cx="4522470" cy="3520440"/>
            <wp:effectExtent l="19050" t="0" r="0" b="0"/>
            <wp:docPr id="1" name="Picture 1" descr="https://imgs.search.brave.com/il4SsIxqb0wp2mD-IQi_aH3oJ8R-0VQLwQctHMFUh08/rs:fit:693:225:1/g:ce/aHR0cHM6Ly90c2Uz/Lm1tLmJpbmcubmV0/L3RoP2lkPU9JUC5F/c19VSkV6aHhkRjZS/WUVubHNTYUtRSGFG/RSZwaWQ9QX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search.brave.com/il4SsIxqb0wp2mD-IQi_aH3oJ8R-0VQLwQctHMFUh08/rs:fit:693:225:1/g:ce/aHR0cHM6Ly90c2Uz/Lm1tLmJpbmcubmV0/L3RoP2lkPU9JUC5F/c19VSkV6aHhkRjZS/WUVubHNTYUtRSGFG/RSZwaWQ9QXBp"/>
                    <pic:cNvPicPr>
                      <a:picLocks noChangeAspect="1" noChangeArrowheads="1"/>
                    </pic:cNvPicPr>
                  </pic:nvPicPr>
                  <pic:blipFill>
                    <a:blip r:embed="rId4" cstate="print"/>
                    <a:srcRect/>
                    <a:stretch>
                      <a:fillRect/>
                    </a:stretch>
                  </pic:blipFill>
                  <pic:spPr bwMode="auto">
                    <a:xfrm>
                      <a:off x="0" y="0"/>
                      <a:ext cx="4527980" cy="3524729"/>
                    </a:xfrm>
                    <a:prstGeom prst="rect">
                      <a:avLst/>
                    </a:prstGeom>
                    <a:noFill/>
                    <a:ln w="9525">
                      <a:noFill/>
                      <a:miter lim="800000"/>
                      <a:headEnd/>
                      <a:tailEnd/>
                    </a:ln>
                  </pic:spPr>
                </pic:pic>
              </a:graphicData>
            </a:graphic>
          </wp:inline>
        </w:drawing>
      </w:r>
    </w:p>
    <w:sectPr w:rsidR="00957A11" w:rsidRPr="00762CFF" w:rsidSect="00957A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CFF"/>
    <w:rsid w:val="00762CFF"/>
    <w:rsid w:val="00957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C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2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544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SARAVANASITHEESH S</dc:creator>
  <cp:lastModifiedBy>SARAVANASITHEESH S</cp:lastModifiedBy>
  <cp:revision>1</cp:revision>
  <dcterms:created xsi:type="dcterms:W3CDTF">2022-11-04T08:26:00Z</dcterms:created>
  <dcterms:modified xsi:type="dcterms:W3CDTF">2022-11-04T08:34:00Z</dcterms:modified>
</cp:coreProperties>
</file>