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PNT2022TMID34835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Detecting Parkinsons Disease using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719" w:dyaOrig="4179">
          <v:rect xmlns:o="urn:schemas-microsoft-com:office:office" xmlns:v="urn:schemas-microsoft-com:vml" id="rectole0000000000" style="width:335.950000pt;height:20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 /><Relationship Target="styles.xml" Id="docRId4" Type="http://schemas.openxmlformats.org/officeDocument/2006/relationships/styles" /></Relationships>
</file>