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D1B" w:rsidRDefault="00CB0B74" w:rsidP="00484D1B">
      <w:pPr>
        <w:pStyle w:val="Title"/>
        <w:rPr>
          <w:rFonts w:ascii="Times New Roman" w:hAnsi="Times New Roman" w:cs="Times New Roman"/>
          <w:spacing w:val="-9"/>
          <w:sz w:val="28"/>
          <w:szCs w:val="28"/>
        </w:rPr>
      </w:pPr>
      <w:r w:rsidRPr="00484D1B">
        <w:rPr>
          <w:rFonts w:ascii="Times New Roman" w:hAnsi="Times New Roman" w:cs="Times New Roman"/>
          <w:spacing w:val="-10"/>
          <w:sz w:val="28"/>
          <w:szCs w:val="28"/>
        </w:rPr>
        <w:t>Project</w:t>
      </w:r>
      <w:r w:rsidRPr="00484D1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484D1B">
        <w:rPr>
          <w:rFonts w:ascii="Times New Roman" w:hAnsi="Times New Roman" w:cs="Times New Roman"/>
          <w:spacing w:val="-10"/>
          <w:sz w:val="28"/>
          <w:szCs w:val="28"/>
        </w:rPr>
        <w:t>Design</w:t>
      </w:r>
      <w:r w:rsidRPr="00484D1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484D1B">
        <w:rPr>
          <w:rFonts w:ascii="Times New Roman" w:hAnsi="Times New Roman" w:cs="Times New Roman"/>
          <w:spacing w:val="-9"/>
          <w:sz w:val="28"/>
          <w:szCs w:val="28"/>
        </w:rPr>
        <w:t>Phase-II</w:t>
      </w:r>
    </w:p>
    <w:p w:rsidR="002501A1" w:rsidRPr="00484D1B" w:rsidRDefault="00CB0B74" w:rsidP="00484D1B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484D1B">
        <w:rPr>
          <w:rFonts w:ascii="Times New Roman" w:hAnsi="Times New Roman" w:cs="Times New Roman"/>
          <w:sz w:val="28"/>
          <w:szCs w:val="28"/>
        </w:rPr>
        <w:t>Technology</w:t>
      </w:r>
      <w:r w:rsidRPr="00484D1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84D1B">
        <w:rPr>
          <w:rFonts w:ascii="Times New Roman" w:hAnsi="Times New Roman" w:cs="Times New Roman"/>
          <w:sz w:val="28"/>
          <w:szCs w:val="28"/>
        </w:rPr>
        <w:t>Stack</w:t>
      </w:r>
      <w:r w:rsidRPr="00484D1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84D1B">
        <w:rPr>
          <w:rFonts w:ascii="Times New Roman" w:hAnsi="Times New Roman" w:cs="Times New Roman"/>
          <w:sz w:val="28"/>
          <w:szCs w:val="28"/>
        </w:rPr>
        <w:t>(Architecture</w:t>
      </w:r>
      <w:r w:rsidRPr="00484D1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84D1B">
        <w:rPr>
          <w:rFonts w:ascii="Times New Roman" w:hAnsi="Times New Roman" w:cs="Times New Roman"/>
          <w:sz w:val="28"/>
          <w:szCs w:val="28"/>
        </w:rPr>
        <w:t>&amp;</w:t>
      </w:r>
      <w:r w:rsidRPr="00484D1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84D1B">
        <w:rPr>
          <w:rFonts w:ascii="Times New Roman" w:hAnsi="Times New Roman" w:cs="Times New Roman"/>
          <w:sz w:val="28"/>
          <w:szCs w:val="28"/>
        </w:rPr>
        <w:t>Stack)</w:t>
      </w:r>
    </w:p>
    <w:p w:rsidR="002501A1" w:rsidRPr="00484D1B" w:rsidRDefault="002501A1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2501A1" w:rsidRPr="00484D1B">
        <w:trPr>
          <w:trHeight w:val="390"/>
        </w:trPr>
        <w:tc>
          <w:tcPr>
            <w:tcW w:w="4677" w:type="dxa"/>
          </w:tcPr>
          <w:p w:rsidR="002501A1" w:rsidRPr="00484D1B" w:rsidRDefault="00CB0B74">
            <w:pPr>
              <w:pStyle w:val="TableParagraph"/>
              <w:spacing w:line="37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77" w:type="dxa"/>
          </w:tcPr>
          <w:p w:rsidR="002501A1" w:rsidRPr="00484D1B" w:rsidRDefault="00CB0B74">
            <w:pPr>
              <w:pStyle w:val="TableParagraph"/>
              <w:spacing w:line="37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484D1B">
              <w:rPr>
                <w:rFonts w:ascii="Times New Roman" w:hAnsi="Times New Roman" w:cs="Times New Roman"/>
                <w:sz w:val="28"/>
                <w:szCs w:val="28"/>
              </w:rPr>
              <w:t>04782</w:t>
            </w:r>
          </w:p>
        </w:tc>
      </w:tr>
      <w:tr w:rsidR="002501A1" w:rsidRPr="00484D1B">
        <w:trPr>
          <w:trHeight w:val="780"/>
        </w:trPr>
        <w:tc>
          <w:tcPr>
            <w:tcW w:w="4677" w:type="dxa"/>
          </w:tcPr>
          <w:p w:rsidR="002501A1" w:rsidRPr="00484D1B" w:rsidRDefault="00CB0B7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484D1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7" w:type="dxa"/>
          </w:tcPr>
          <w:p w:rsidR="002501A1" w:rsidRPr="00484D1B" w:rsidRDefault="00CB0B74" w:rsidP="00484D1B">
            <w:pPr>
              <w:pStyle w:val="TableParagraph"/>
              <w:spacing w:line="39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r w:rsidRPr="00484D1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484D1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  <w:r w:rsidRPr="00484D1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Water</w:t>
            </w:r>
            <w:r w:rsidR="00484D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84D1B">
              <w:rPr>
                <w:rFonts w:ascii="Times New Roman" w:hAnsi="Times New Roman" w:cs="Times New Roman"/>
                <w:sz w:val="28"/>
                <w:szCs w:val="28"/>
              </w:rPr>
              <w:t xml:space="preserve">Quality </w:t>
            </w:r>
            <w:r w:rsidRPr="00484D1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Monitoring</w:t>
            </w:r>
            <w:proofErr w:type="gramEnd"/>
            <w:r w:rsidR="00484D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484D1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Control System</w:t>
            </w:r>
          </w:p>
        </w:tc>
      </w:tr>
      <w:tr w:rsidR="002501A1" w:rsidRPr="00484D1B">
        <w:trPr>
          <w:trHeight w:val="390"/>
        </w:trPr>
        <w:tc>
          <w:tcPr>
            <w:tcW w:w="4677" w:type="dxa"/>
          </w:tcPr>
          <w:p w:rsidR="002501A1" w:rsidRPr="00484D1B" w:rsidRDefault="00CB0B74">
            <w:pPr>
              <w:pStyle w:val="TableParagraph"/>
              <w:spacing w:line="37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484D1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677" w:type="dxa"/>
          </w:tcPr>
          <w:p w:rsidR="002501A1" w:rsidRPr="00484D1B" w:rsidRDefault="00CB0B74">
            <w:pPr>
              <w:pStyle w:val="TableParagraph"/>
              <w:spacing w:line="37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84D1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:rsidR="002501A1" w:rsidRPr="00484D1B" w:rsidRDefault="002501A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501A1" w:rsidRPr="00484D1B" w:rsidRDefault="002501A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501A1" w:rsidRPr="00484D1B" w:rsidRDefault="002501A1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2501A1" w:rsidRPr="00484D1B" w:rsidRDefault="00CB0B74">
      <w:pPr>
        <w:pStyle w:val="BodyText"/>
        <w:spacing w:before="12"/>
        <w:ind w:left="100"/>
        <w:rPr>
          <w:rFonts w:ascii="Times New Roman" w:hAnsi="Times New Roman" w:cs="Times New Roman"/>
          <w:sz w:val="28"/>
          <w:szCs w:val="28"/>
        </w:rPr>
      </w:pPr>
      <w:r w:rsidRPr="00484D1B">
        <w:rPr>
          <w:rFonts w:ascii="Times New Roman" w:hAnsi="Times New Roman" w:cs="Times New Roman"/>
          <w:sz w:val="28"/>
          <w:szCs w:val="28"/>
        </w:rPr>
        <w:t>Technology</w:t>
      </w:r>
      <w:r w:rsidRPr="00484D1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84D1B">
        <w:rPr>
          <w:rFonts w:ascii="Times New Roman" w:hAnsi="Times New Roman" w:cs="Times New Roman"/>
          <w:sz w:val="28"/>
          <w:szCs w:val="28"/>
        </w:rPr>
        <w:t>architecture:</w:t>
      </w:r>
    </w:p>
    <w:p w:rsidR="002501A1" w:rsidRDefault="002501A1">
      <w:pPr>
        <w:pStyle w:val="BodyText"/>
        <w:rPr>
          <w:sz w:val="20"/>
        </w:rPr>
      </w:pPr>
    </w:p>
    <w:p w:rsidR="002501A1" w:rsidRDefault="002501A1">
      <w:pPr>
        <w:pStyle w:val="BodyText"/>
        <w:rPr>
          <w:sz w:val="20"/>
        </w:rPr>
      </w:pPr>
    </w:p>
    <w:p w:rsidR="002501A1" w:rsidRDefault="002501A1">
      <w:pPr>
        <w:pStyle w:val="BodyText"/>
        <w:rPr>
          <w:sz w:val="20"/>
        </w:rPr>
      </w:pPr>
    </w:p>
    <w:p w:rsidR="002501A1" w:rsidRDefault="00CB0B74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131644</wp:posOffset>
            </wp:positionV>
            <wp:extent cx="5140074" cy="3753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074" cy="375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01A1" w:rsidRDefault="002501A1">
      <w:pPr>
        <w:rPr>
          <w:sz w:val="13"/>
        </w:rPr>
        <w:sectPr w:rsidR="002501A1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2501A1" w:rsidRPr="00484D1B" w:rsidRDefault="00CB0B74" w:rsidP="00484D1B">
      <w:pPr>
        <w:pStyle w:val="BodyText"/>
        <w:spacing w:line="519" w:lineRule="exact"/>
        <w:rPr>
          <w:rFonts w:ascii="Times New Roman" w:hAnsi="Times New Roman" w:cs="Times New Roman"/>
          <w:sz w:val="28"/>
          <w:szCs w:val="28"/>
        </w:rPr>
      </w:pPr>
      <w:r w:rsidRPr="00484D1B">
        <w:rPr>
          <w:rFonts w:ascii="Times New Roman" w:hAnsi="Times New Roman" w:cs="Times New Roman"/>
          <w:sz w:val="28"/>
          <w:szCs w:val="28"/>
        </w:rPr>
        <w:lastRenderedPageBreak/>
        <w:t>Components</w:t>
      </w:r>
      <w:r w:rsidRPr="00484D1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84D1B">
        <w:rPr>
          <w:rFonts w:ascii="Times New Roman" w:hAnsi="Times New Roman" w:cs="Times New Roman"/>
          <w:sz w:val="28"/>
          <w:szCs w:val="28"/>
        </w:rPr>
        <w:t>&amp;</w:t>
      </w:r>
      <w:r w:rsidRPr="00484D1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84D1B">
        <w:rPr>
          <w:rFonts w:ascii="Times New Roman" w:hAnsi="Times New Roman" w:cs="Times New Roman"/>
          <w:sz w:val="28"/>
          <w:szCs w:val="28"/>
        </w:rPr>
        <w:t>Technologies:</w:t>
      </w:r>
    </w:p>
    <w:p w:rsidR="002501A1" w:rsidRPr="00484D1B" w:rsidRDefault="002501A1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2496"/>
        <w:gridCol w:w="2336"/>
        <w:gridCol w:w="2331"/>
      </w:tblGrid>
      <w:tr w:rsidR="002501A1" w:rsidRPr="00484D1B">
        <w:trPr>
          <w:trHeight w:val="535"/>
        </w:trPr>
        <w:tc>
          <w:tcPr>
            <w:tcW w:w="2191" w:type="dxa"/>
          </w:tcPr>
          <w:p w:rsidR="002501A1" w:rsidRPr="00484D1B" w:rsidRDefault="00CB0B74">
            <w:pPr>
              <w:pStyle w:val="TableParagraph"/>
              <w:spacing w:before="1" w:line="51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S.</w:t>
            </w:r>
            <w:r w:rsidRPr="00484D1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96" w:type="dxa"/>
          </w:tcPr>
          <w:p w:rsidR="002501A1" w:rsidRPr="00484D1B" w:rsidRDefault="00CB0B74">
            <w:pPr>
              <w:pStyle w:val="TableParagraph"/>
              <w:spacing w:before="1" w:line="514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Components</w:t>
            </w:r>
          </w:p>
        </w:tc>
        <w:tc>
          <w:tcPr>
            <w:tcW w:w="2336" w:type="dxa"/>
          </w:tcPr>
          <w:p w:rsidR="002501A1" w:rsidRPr="00484D1B" w:rsidRDefault="00CB0B74">
            <w:pPr>
              <w:pStyle w:val="TableParagraph"/>
              <w:spacing w:before="1" w:line="51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31" w:type="dxa"/>
          </w:tcPr>
          <w:p w:rsidR="002501A1" w:rsidRPr="00484D1B" w:rsidRDefault="00CB0B74">
            <w:pPr>
              <w:pStyle w:val="TableParagraph"/>
              <w:spacing w:before="1" w:line="514" w:lineRule="exact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</w:p>
        </w:tc>
      </w:tr>
      <w:tr w:rsidR="002501A1" w:rsidRPr="00484D1B">
        <w:trPr>
          <w:trHeight w:val="2346"/>
        </w:trPr>
        <w:tc>
          <w:tcPr>
            <w:tcW w:w="2191" w:type="dxa"/>
          </w:tcPr>
          <w:p w:rsidR="002501A1" w:rsidRPr="00484D1B" w:rsidRDefault="00CB0B74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96" w:type="dxa"/>
          </w:tcPr>
          <w:p w:rsidR="002501A1" w:rsidRPr="00484D1B" w:rsidRDefault="00CB0B74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Turbidity</w:t>
            </w:r>
            <w:r w:rsidRPr="00484D1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  <w:tc>
          <w:tcPr>
            <w:tcW w:w="2336" w:type="dxa"/>
          </w:tcPr>
          <w:p w:rsidR="002501A1" w:rsidRPr="00484D1B" w:rsidRDefault="00CB0B74">
            <w:pPr>
              <w:pStyle w:val="TableParagraph"/>
              <w:ind w:right="177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Turbidity probe</w:t>
            </w:r>
            <w:r w:rsidRPr="00484D1B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works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sending a light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beam</w:t>
            </w:r>
            <w:r w:rsidRPr="00484D1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484D1B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water to</w:t>
            </w:r>
            <w:r w:rsidRPr="00484D1B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</w:p>
          <w:p w:rsidR="002501A1" w:rsidRPr="00484D1B" w:rsidRDefault="00CB0B74">
            <w:pPr>
              <w:pStyle w:val="TableParagraph"/>
              <w:spacing w:before="3" w:line="37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tested.</w:t>
            </w:r>
          </w:p>
        </w:tc>
        <w:tc>
          <w:tcPr>
            <w:tcW w:w="2331" w:type="dxa"/>
          </w:tcPr>
          <w:p w:rsidR="002501A1" w:rsidRPr="00484D1B" w:rsidRDefault="00CB0B74">
            <w:pPr>
              <w:pStyle w:val="TableParagraph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 w:rsidRPr="00484D1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CC3200</w:t>
            </w:r>
          </w:p>
          <w:p w:rsidR="002501A1" w:rsidRPr="00484D1B" w:rsidRDefault="00CB0B74">
            <w:pPr>
              <w:pStyle w:val="TableParagraph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Launch</w:t>
            </w:r>
          </w:p>
        </w:tc>
      </w:tr>
      <w:tr w:rsidR="002501A1" w:rsidRPr="00484D1B">
        <w:trPr>
          <w:trHeight w:val="2345"/>
        </w:trPr>
        <w:tc>
          <w:tcPr>
            <w:tcW w:w="2191" w:type="dxa"/>
          </w:tcPr>
          <w:p w:rsidR="002501A1" w:rsidRPr="00484D1B" w:rsidRDefault="00CB0B74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96" w:type="dxa"/>
          </w:tcPr>
          <w:p w:rsidR="002501A1" w:rsidRPr="00484D1B" w:rsidRDefault="00CB0B74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484D1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  <w:tc>
          <w:tcPr>
            <w:tcW w:w="2336" w:type="dxa"/>
          </w:tcPr>
          <w:p w:rsidR="002501A1" w:rsidRPr="00484D1B" w:rsidRDefault="00CB0B74">
            <w:pPr>
              <w:pStyle w:val="TableParagraph"/>
              <w:ind w:right="131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pH sensor helps</w:t>
            </w:r>
            <w:r w:rsidRPr="00484D1B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to measure the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acidity or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alkalinity of the</w:t>
            </w:r>
            <w:r w:rsidRPr="00484D1B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water.</w:t>
            </w:r>
          </w:p>
        </w:tc>
        <w:tc>
          <w:tcPr>
            <w:tcW w:w="2331" w:type="dxa"/>
          </w:tcPr>
          <w:p w:rsidR="002501A1" w:rsidRPr="00484D1B" w:rsidRDefault="00CB0B74">
            <w:pPr>
              <w:pStyle w:val="TableParagraph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484D1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  <w:tr w:rsidR="002501A1" w:rsidRPr="00484D1B">
        <w:trPr>
          <w:trHeight w:val="3125"/>
        </w:trPr>
        <w:tc>
          <w:tcPr>
            <w:tcW w:w="2191" w:type="dxa"/>
          </w:tcPr>
          <w:p w:rsidR="002501A1" w:rsidRPr="00484D1B" w:rsidRDefault="00CB0B74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96" w:type="dxa"/>
          </w:tcPr>
          <w:p w:rsidR="002501A1" w:rsidRPr="00484D1B" w:rsidRDefault="00CB0B74">
            <w:pPr>
              <w:pStyle w:val="TableParagraph"/>
              <w:ind w:left="105" w:right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Conductivity</w:t>
            </w:r>
            <w:r w:rsidRPr="00484D1B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  <w:tc>
          <w:tcPr>
            <w:tcW w:w="2336" w:type="dxa"/>
          </w:tcPr>
          <w:p w:rsidR="002501A1" w:rsidRPr="00484D1B" w:rsidRDefault="00CB0B74">
            <w:pPr>
              <w:pStyle w:val="TableParagraph"/>
              <w:ind w:right="327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Used in water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application to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measure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how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well</w:t>
            </w:r>
            <w:r w:rsidRPr="00484D1B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84D1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  <w:r w:rsidRPr="00484D1B">
              <w:rPr>
                <w:rFonts w:ascii="Times New Roman" w:hAnsi="Times New Roman" w:cs="Times New Roman"/>
                <w:spacing w:val="-69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conducts an</w:t>
            </w:r>
            <w:r w:rsidRPr="00484D1B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electrical</w:t>
            </w:r>
          </w:p>
          <w:p w:rsidR="002501A1" w:rsidRPr="00484D1B" w:rsidRDefault="00CB0B74">
            <w:pPr>
              <w:pStyle w:val="TableParagraph"/>
              <w:spacing w:before="2" w:line="37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current.</w:t>
            </w:r>
          </w:p>
        </w:tc>
        <w:tc>
          <w:tcPr>
            <w:tcW w:w="2331" w:type="dxa"/>
          </w:tcPr>
          <w:p w:rsidR="002501A1" w:rsidRPr="00484D1B" w:rsidRDefault="00CB0B74">
            <w:pPr>
              <w:pStyle w:val="TableParagraph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484D1B">
              <w:rPr>
                <w:rFonts w:ascii="Times New Roman" w:hAnsi="Times New Roman" w:cs="Times New Roman"/>
                <w:sz w:val="28"/>
                <w:szCs w:val="28"/>
              </w:rPr>
              <w:t>WI-FI module</w:t>
            </w:r>
          </w:p>
        </w:tc>
      </w:tr>
    </w:tbl>
    <w:p w:rsidR="00CB0B74" w:rsidRPr="00484D1B" w:rsidRDefault="00CB0B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B0B74" w:rsidRPr="00484D1B">
      <w:pgSz w:w="12240" w:h="15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1A1"/>
    <w:rsid w:val="002501A1"/>
    <w:rsid w:val="00484D1B"/>
    <w:rsid w:val="00CB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23A3"/>
  <w15:docId w15:val="{54CFD88E-24E4-46D4-96E7-2996D01C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0"/>
    <w:qFormat/>
    <w:pPr>
      <w:spacing w:line="646" w:lineRule="exact"/>
      <w:ind w:left="588" w:right="1811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Nirshitha S</cp:lastModifiedBy>
  <cp:revision>2</cp:revision>
  <dcterms:created xsi:type="dcterms:W3CDTF">2022-11-18T08:47:00Z</dcterms:created>
  <dcterms:modified xsi:type="dcterms:W3CDTF">2022-11-18T09:38:00Z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