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445" w:rsidRPr="009C57AD" w:rsidRDefault="00724445" w:rsidP="00724445">
      <w:pPr>
        <w:tabs>
          <w:tab w:val="left" w:pos="2761"/>
          <w:tab w:val="center" w:pos="4513"/>
        </w:tabs>
        <w:jc w:val="center"/>
      </w:pPr>
      <w:r>
        <w:t>USER ACCEPTANCE TESTING</w:t>
      </w:r>
    </w:p>
    <w:tbl>
      <w:tblPr>
        <w:tblStyle w:val="TableGrid"/>
        <w:tblW w:w="0" w:type="auto"/>
        <w:tblLook w:val="04A0"/>
      </w:tblPr>
      <w:tblGrid>
        <w:gridCol w:w="4621"/>
        <w:gridCol w:w="4621"/>
      </w:tblGrid>
      <w:tr w:rsidR="00724445" w:rsidTr="004F56E2">
        <w:tc>
          <w:tcPr>
            <w:tcW w:w="4621" w:type="dxa"/>
          </w:tcPr>
          <w:p w:rsidR="00724445" w:rsidRDefault="00724445" w:rsidP="004F56E2">
            <w:r>
              <w:t>Date</w:t>
            </w:r>
          </w:p>
        </w:tc>
        <w:tc>
          <w:tcPr>
            <w:tcW w:w="4621" w:type="dxa"/>
          </w:tcPr>
          <w:p w:rsidR="00724445" w:rsidRDefault="00724445" w:rsidP="004F56E2">
            <w:r>
              <w:t>19 November 2022</w:t>
            </w:r>
          </w:p>
        </w:tc>
      </w:tr>
      <w:tr w:rsidR="00724445" w:rsidTr="004F56E2">
        <w:tc>
          <w:tcPr>
            <w:tcW w:w="4621" w:type="dxa"/>
          </w:tcPr>
          <w:p w:rsidR="00724445" w:rsidRDefault="00724445" w:rsidP="004F56E2">
            <w:r>
              <w:t>Team ID</w:t>
            </w:r>
          </w:p>
        </w:tc>
        <w:tc>
          <w:tcPr>
            <w:tcW w:w="4621" w:type="dxa"/>
          </w:tcPr>
          <w:p w:rsidR="00724445" w:rsidRDefault="00724445" w:rsidP="004F56E2">
            <w:r>
              <w:t>PNT2022TMID22872</w:t>
            </w:r>
          </w:p>
        </w:tc>
      </w:tr>
      <w:tr w:rsidR="00724445" w:rsidTr="004F56E2">
        <w:tc>
          <w:tcPr>
            <w:tcW w:w="4621" w:type="dxa"/>
          </w:tcPr>
          <w:p w:rsidR="00724445" w:rsidRDefault="00724445" w:rsidP="004F56E2">
            <w:pPr>
              <w:tabs>
                <w:tab w:val="center" w:pos="2202"/>
              </w:tabs>
            </w:pPr>
            <w:r>
              <w:t>Project name</w:t>
            </w:r>
            <w:r>
              <w:tab/>
            </w:r>
          </w:p>
        </w:tc>
        <w:tc>
          <w:tcPr>
            <w:tcW w:w="4621" w:type="dxa"/>
          </w:tcPr>
          <w:p w:rsidR="00724445" w:rsidRDefault="00724445" w:rsidP="004F56E2">
            <w:r>
              <w:t>Real –time river water quality monitoring and control system</w:t>
            </w:r>
          </w:p>
        </w:tc>
      </w:tr>
    </w:tbl>
    <w:p w:rsidR="00724445" w:rsidRDefault="00724445"/>
    <w:p w:rsidR="00CE328D" w:rsidRDefault="00724445">
      <w:r>
        <w:t>UAT REPORT</w:t>
      </w:r>
    </w:p>
    <w:p w:rsidR="00724445" w:rsidRDefault="00724445" w:rsidP="00724445">
      <w:r>
        <w:t>UAT EXECUTION</w:t>
      </w:r>
    </w:p>
    <w:p w:rsidR="00724445" w:rsidRDefault="00724445" w:rsidP="00724445">
      <w:r>
        <w:rPr>
          <w:noProof/>
          <w:lang w:eastAsia="en-IN"/>
        </w:rPr>
        <w:drawing>
          <wp:inline distT="0" distB="0" distL="0" distR="0">
            <wp:extent cx="5593715" cy="3411855"/>
            <wp:effectExtent l="19050" t="0" r="6985" b="0"/>
            <wp:docPr id="3" name="Picture 1" descr="UAT Testing 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T Testing process image"/>
                    <pic:cNvPicPr>
                      <a:picLocks noChangeAspect="1" noChangeArrowheads="1"/>
                    </pic:cNvPicPr>
                  </pic:nvPicPr>
                  <pic:blipFill>
                    <a:blip r:embed="rId4"/>
                    <a:srcRect/>
                    <a:stretch>
                      <a:fillRect/>
                    </a:stretch>
                  </pic:blipFill>
                  <pic:spPr bwMode="auto">
                    <a:xfrm>
                      <a:off x="0" y="0"/>
                      <a:ext cx="5593715" cy="3411855"/>
                    </a:xfrm>
                    <a:prstGeom prst="rect">
                      <a:avLst/>
                    </a:prstGeom>
                    <a:noFill/>
                    <a:ln w="9525">
                      <a:noFill/>
                      <a:miter lim="800000"/>
                      <a:headEnd/>
                      <a:tailEnd/>
                    </a:ln>
                  </pic:spPr>
                </pic:pic>
              </a:graphicData>
            </a:graphic>
          </wp:inline>
        </w:drawing>
      </w:r>
    </w:p>
    <w:p w:rsidR="00724445" w:rsidRDefault="00724445" w:rsidP="00724445">
      <w:pPr>
        <w:rPr>
          <w:rFonts w:ascii="Arial" w:hAnsi="Arial" w:cs="Arial"/>
          <w:color w:val="2D3047"/>
          <w:sz w:val="18"/>
          <w:szCs w:val="18"/>
          <w:shd w:val="clear" w:color="auto" w:fill="F1F1F1"/>
        </w:rPr>
      </w:pPr>
      <w:r>
        <w:rPr>
          <w:rFonts w:ascii="Arial" w:hAnsi="Arial" w:cs="Arial"/>
          <w:color w:val="2D3047"/>
          <w:sz w:val="18"/>
          <w:szCs w:val="18"/>
          <w:shd w:val="clear" w:color="auto" w:fill="F1F1F1"/>
        </w:rPr>
        <w:t>With your UAT process clearly defined, you can now begin testing, address any defects and decide if you should move ahead to production or not. To make this step optimally efficient, you’ll need flawless communication and balance between testers and developers, focusing on documentation (see below for a deeper dive into this issue), progress reporting, and defect management.</w:t>
      </w:r>
    </w:p>
    <w:p w:rsidR="00724445" w:rsidRDefault="00724445" w:rsidP="00724445">
      <w:pPr>
        <w:rPr>
          <w:rFonts w:ascii="Arial" w:hAnsi="Arial" w:cs="Arial"/>
          <w:color w:val="2D3047"/>
          <w:sz w:val="18"/>
          <w:szCs w:val="18"/>
          <w:shd w:val="clear" w:color="auto" w:fill="F1F1F1"/>
        </w:rPr>
      </w:pPr>
      <w:r>
        <w:rPr>
          <w:noProof/>
          <w:lang w:eastAsia="en-IN"/>
        </w:rPr>
        <w:drawing>
          <wp:inline distT="0" distB="0" distL="0" distR="0">
            <wp:extent cx="3184525" cy="1437640"/>
            <wp:effectExtent l="19050" t="0" r="0" b="0"/>
            <wp:docPr id="14" name="Picture 14" descr="What is User Acceptance Testing (UAT) - A Detaile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User Acceptance Testing (UAT) - A Detailed Guide"/>
                    <pic:cNvPicPr>
                      <a:picLocks noChangeAspect="1" noChangeArrowheads="1"/>
                    </pic:cNvPicPr>
                  </pic:nvPicPr>
                  <pic:blipFill>
                    <a:blip r:embed="rId5"/>
                    <a:srcRect/>
                    <a:stretch>
                      <a:fillRect/>
                    </a:stretch>
                  </pic:blipFill>
                  <pic:spPr bwMode="auto">
                    <a:xfrm>
                      <a:off x="0" y="0"/>
                      <a:ext cx="3184525" cy="1437640"/>
                    </a:xfrm>
                    <a:prstGeom prst="rect">
                      <a:avLst/>
                    </a:prstGeom>
                    <a:noFill/>
                    <a:ln w="9525">
                      <a:noFill/>
                      <a:miter lim="800000"/>
                      <a:headEnd/>
                      <a:tailEnd/>
                    </a:ln>
                  </pic:spPr>
                </pic:pic>
              </a:graphicData>
            </a:graphic>
          </wp:inline>
        </w:drawing>
      </w:r>
    </w:p>
    <w:p w:rsidR="00724445" w:rsidRPr="004F0990" w:rsidRDefault="00724445" w:rsidP="00724445">
      <w:pPr>
        <w:shd w:val="clear" w:color="auto" w:fill="F1F1F1"/>
        <w:spacing w:after="209" w:line="240" w:lineRule="auto"/>
        <w:outlineLvl w:val="2"/>
        <w:rPr>
          <w:rFonts w:ascii="Times New Roman" w:eastAsia="Times New Roman" w:hAnsi="Times New Roman" w:cs="Times New Roman"/>
          <w:color w:val="2D3047"/>
          <w:spacing w:val="48"/>
          <w:sz w:val="27"/>
          <w:szCs w:val="27"/>
          <w:lang w:eastAsia="en-IN"/>
        </w:rPr>
      </w:pPr>
      <w:r w:rsidRPr="004F0990">
        <w:rPr>
          <w:rFonts w:ascii="Times New Roman" w:eastAsia="Times New Roman" w:hAnsi="Times New Roman" w:cs="Times New Roman"/>
          <w:color w:val="2D3047"/>
          <w:spacing w:val="48"/>
          <w:sz w:val="27"/>
          <w:szCs w:val="27"/>
          <w:lang w:eastAsia="en-IN"/>
        </w:rPr>
        <w:t>Execution: Remove Idle Time and Relieve Bottlenecks</w:t>
      </w:r>
    </w:p>
    <w:p w:rsidR="00724445" w:rsidRPr="004F0990" w:rsidRDefault="00724445" w:rsidP="00724445">
      <w:pPr>
        <w:shd w:val="clear" w:color="auto" w:fill="F1F1F1"/>
        <w:spacing w:before="199" w:after="199" w:line="240" w:lineRule="auto"/>
        <w:rPr>
          <w:rFonts w:ascii="Arial" w:eastAsia="Times New Roman" w:hAnsi="Arial" w:cs="Arial"/>
          <w:color w:val="2D3047"/>
          <w:sz w:val="18"/>
          <w:szCs w:val="18"/>
          <w:lang w:eastAsia="en-IN"/>
        </w:rPr>
      </w:pPr>
      <w:r w:rsidRPr="004F0990">
        <w:rPr>
          <w:rFonts w:ascii="Arial" w:eastAsia="Times New Roman" w:hAnsi="Arial" w:cs="Arial"/>
          <w:color w:val="2D3047"/>
          <w:sz w:val="18"/>
          <w:szCs w:val="18"/>
          <w:lang w:eastAsia="en-IN"/>
        </w:rPr>
        <w:t xml:space="preserve">UAT workflows often feel like running a relay race blindfolded to your key users. There are so many dependencies they are simply unaware of as they wait their turn in a waterfall-type workflow. This is anything but agile UAT. Instead, you can relieve dependency bottlenecks with embedded workflow automation features – even in a multi-step, multi-tester business process. Notifications, for example, can let a user know when it’s their </w:t>
      </w:r>
      <w:r w:rsidRPr="004F0990">
        <w:rPr>
          <w:rFonts w:ascii="Arial" w:eastAsia="Times New Roman" w:hAnsi="Arial" w:cs="Arial"/>
          <w:color w:val="2D3047"/>
          <w:sz w:val="18"/>
          <w:szCs w:val="18"/>
          <w:lang w:eastAsia="en-IN"/>
        </w:rPr>
        <w:lastRenderedPageBreak/>
        <w:t>turn to test within the business process (a ‘Time to Test’ alert) or when a defect is resolved and ready for retesting (a ‘Retest’ notification), and a ‘Close’ notification informs developers of test or retes</w:t>
      </w:r>
      <w:r>
        <w:rPr>
          <w:rFonts w:ascii="Arial" w:eastAsia="Times New Roman" w:hAnsi="Arial" w:cs="Arial"/>
          <w:color w:val="2D3047"/>
          <w:sz w:val="18"/>
          <w:szCs w:val="18"/>
          <w:lang w:eastAsia="en-IN"/>
        </w:rPr>
        <w:t>t success.</w:t>
      </w:r>
    </w:p>
    <w:p w:rsidR="00724445" w:rsidRDefault="00724445"/>
    <w:p w:rsidR="00724445" w:rsidRDefault="00724445">
      <w:r>
        <w:t>UTILIZATION OF TEST CASES</w:t>
      </w:r>
    </w:p>
    <w:p w:rsidR="00724445" w:rsidRDefault="00724445">
      <w:r w:rsidRPr="00724445">
        <w:drawing>
          <wp:inline distT="0" distB="0" distL="0" distR="0">
            <wp:extent cx="5731510" cy="3536939"/>
            <wp:effectExtent l="19050" t="0" r="2540" b="0"/>
            <wp:docPr id="4" name="Picture 4" descr="A Practical User Acceptance Testing Example Using Trello! | Users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ractical User Acceptance Testing Example Using Trello! | Usersnap"/>
                    <pic:cNvPicPr>
                      <a:picLocks noChangeAspect="1" noChangeArrowheads="1"/>
                    </pic:cNvPicPr>
                  </pic:nvPicPr>
                  <pic:blipFill>
                    <a:blip r:embed="rId6"/>
                    <a:srcRect/>
                    <a:stretch>
                      <a:fillRect/>
                    </a:stretch>
                  </pic:blipFill>
                  <pic:spPr bwMode="auto">
                    <a:xfrm>
                      <a:off x="0" y="0"/>
                      <a:ext cx="5731510" cy="3536939"/>
                    </a:xfrm>
                    <a:prstGeom prst="rect">
                      <a:avLst/>
                    </a:prstGeom>
                    <a:noFill/>
                    <a:ln w="9525">
                      <a:noFill/>
                      <a:miter lim="800000"/>
                      <a:headEnd/>
                      <a:tailEnd/>
                    </a:ln>
                  </pic:spPr>
                </pic:pic>
              </a:graphicData>
            </a:graphic>
          </wp:inline>
        </w:drawing>
      </w:r>
    </w:p>
    <w:p w:rsidR="00724445" w:rsidRDefault="00724445">
      <w:r w:rsidRPr="00724445">
        <w:drawing>
          <wp:inline distT="0" distB="0" distL="0" distR="0">
            <wp:extent cx="5265551" cy="3537782"/>
            <wp:effectExtent l="19050" t="0" r="0" b="0"/>
            <wp:docPr id="2" name="Picture 1" descr="Test Plan Template - Project Costs Excel spreadsheet | Test plan, Excel,  How to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lan Template - Project Costs Excel spreadsheet | Test plan, Excel,  How to plan"/>
                    <pic:cNvPicPr>
                      <a:picLocks noChangeAspect="1" noChangeArrowheads="1"/>
                    </pic:cNvPicPr>
                  </pic:nvPicPr>
                  <pic:blipFill>
                    <a:blip r:embed="rId7"/>
                    <a:srcRect/>
                    <a:stretch>
                      <a:fillRect/>
                    </a:stretch>
                  </pic:blipFill>
                  <pic:spPr bwMode="auto">
                    <a:xfrm>
                      <a:off x="0" y="0"/>
                      <a:ext cx="5266892" cy="3538683"/>
                    </a:xfrm>
                    <a:prstGeom prst="rect">
                      <a:avLst/>
                    </a:prstGeom>
                    <a:noFill/>
                    <a:ln w="9525">
                      <a:noFill/>
                      <a:miter lim="800000"/>
                      <a:headEnd/>
                      <a:tailEnd/>
                    </a:ln>
                  </pic:spPr>
                </pic:pic>
              </a:graphicData>
            </a:graphic>
          </wp:inline>
        </w:drawing>
      </w:r>
    </w:p>
    <w:sectPr w:rsidR="00724445" w:rsidSect="00CE32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20"/>
  <w:characterSpacingControl w:val="doNotCompress"/>
  <w:compat/>
  <w:rsids>
    <w:rsidRoot w:val="00724445"/>
    <w:rsid w:val="00724445"/>
    <w:rsid w:val="00CE328D"/>
    <w:rsid w:val="00F370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4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4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2022-11-19T05:49:00Z</dcterms:created>
  <dcterms:modified xsi:type="dcterms:W3CDTF">2022-11-19T06:00:00Z</dcterms:modified>
</cp:coreProperties>
</file>