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781" w:rsidRDefault="00A71781" w:rsidP="00A71781">
      <w:pPr>
        <w:jc w:val="center"/>
      </w:pPr>
      <w:r>
        <w:t>PROJECT REPORT</w:t>
      </w:r>
    </w:p>
    <w:tbl>
      <w:tblPr>
        <w:tblStyle w:val="TableGrid"/>
        <w:tblW w:w="0" w:type="auto"/>
        <w:tblInd w:w="0" w:type="dxa"/>
        <w:tblLook w:val="04A0"/>
      </w:tblPr>
      <w:tblGrid>
        <w:gridCol w:w="4621"/>
        <w:gridCol w:w="4621"/>
      </w:tblGrid>
      <w:tr w:rsidR="00A71781" w:rsidTr="00A71781">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1781" w:rsidRDefault="00A71781">
            <w:r>
              <w:t>Date</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1781" w:rsidRDefault="00A71781">
            <w:r>
              <w:t>19 November 2022</w:t>
            </w:r>
          </w:p>
        </w:tc>
      </w:tr>
      <w:tr w:rsidR="00A71781" w:rsidTr="00A71781">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1781" w:rsidRDefault="00A71781">
            <w:r>
              <w:t>Team ID</w:t>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1781" w:rsidRDefault="00A71781">
            <w:r>
              <w:t>PNT2022TMID22872</w:t>
            </w:r>
          </w:p>
        </w:tc>
      </w:tr>
      <w:tr w:rsidR="00A71781" w:rsidTr="00A71781">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1781" w:rsidRDefault="00A71781">
            <w:pPr>
              <w:tabs>
                <w:tab w:val="center" w:pos="2202"/>
              </w:tabs>
            </w:pPr>
            <w:r>
              <w:t>Project name</w:t>
            </w:r>
            <w:r>
              <w:tab/>
            </w:r>
          </w:p>
        </w:tc>
        <w:tc>
          <w:tcPr>
            <w:tcW w:w="46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71781" w:rsidRDefault="00A71781">
            <w:r>
              <w:t>Real –time river water quality monitoring and control system</w:t>
            </w:r>
          </w:p>
        </w:tc>
      </w:tr>
    </w:tbl>
    <w:p w:rsidR="004A3684" w:rsidRPr="004A3684" w:rsidRDefault="004A3684" w:rsidP="004A3684">
      <w:pPr>
        <w:rPr>
          <w:sz w:val="44"/>
          <w:szCs w:val="44"/>
        </w:rPr>
      </w:pPr>
      <w:r w:rsidRPr="004A3684">
        <w:rPr>
          <w:sz w:val="44"/>
          <w:szCs w:val="44"/>
        </w:rPr>
        <w:t>FUNCTIONAL FEATURES</w:t>
      </w:r>
    </w:p>
    <w:p w:rsidR="004A3684" w:rsidRPr="004A3684" w:rsidRDefault="004A3684" w:rsidP="004A3684">
      <w:pPr>
        <w:numPr>
          <w:ilvl w:val="0"/>
          <w:numId w:val="1"/>
        </w:numPr>
        <w:shd w:val="clear" w:color="auto" w:fill="FFFFFF"/>
        <w:spacing w:after="0" w:line="240" w:lineRule="auto"/>
        <w:ind w:left="480" w:right="480"/>
        <w:rPr>
          <w:rFonts w:ascii="Lucida Sans Unicode" w:eastAsia="Times New Roman" w:hAnsi="Lucida Sans Unicode" w:cs="Lucida Sans Unicode"/>
          <w:color w:val="151515"/>
          <w:sz w:val="28"/>
          <w:szCs w:val="28"/>
          <w:lang w:eastAsia="en-IN"/>
        </w:rPr>
      </w:pPr>
      <w:r w:rsidRPr="004A3684">
        <w:rPr>
          <w:rFonts w:ascii="Lucida Sans Unicode" w:eastAsia="Times New Roman" w:hAnsi="Lucida Sans Unicode" w:cs="Lucida Sans Unicode"/>
          <w:i/>
          <w:iCs/>
          <w:color w:val="151515"/>
          <w:sz w:val="28"/>
          <w:szCs w:val="28"/>
          <w:lang w:eastAsia="en-IN"/>
        </w:rPr>
        <w:t>To identify whether waters are meeting designated uses.</w:t>
      </w:r>
      <w:r w:rsidRPr="004A3684">
        <w:rPr>
          <w:rFonts w:ascii="Lucida Sans Unicode" w:eastAsia="Times New Roman" w:hAnsi="Lucida Sans Unicode" w:cs="Lucida Sans Unicode"/>
          <w:color w:val="151515"/>
          <w:sz w:val="28"/>
          <w:szCs w:val="28"/>
          <w:lang w:eastAsia="en-IN"/>
        </w:rPr>
        <w:t> All states have established specific criteria (limits on pollutants) identifying what concentrations of chemical pollutants are allowable in their waters. When chemical pollutants exceed maximum or minimum allowable concentrations, waters might no longer be able to support the beneficial uses such as fishing, swimming, and drinking for which they have been designated. Designated uses and the specific criteria that protect them (along with anti</w:t>
      </w:r>
      <w:r>
        <w:rPr>
          <w:rFonts w:ascii="Lucida Sans Unicode" w:eastAsia="Times New Roman" w:hAnsi="Lucida Sans Unicode" w:cs="Lucida Sans Unicode"/>
          <w:color w:val="151515"/>
          <w:sz w:val="28"/>
          <w:szCs w:val="28"/>
          <w:lang w:eastAsia="en-IN"/>
        </w:rPr>
        <w:t xml:space="preserve"> </w:t>
      </w:r>
      <w:r w:rsidRPr="004A3684">
        <w:rPr>
          <w:rFonts w:ascii="Lucida Sans Unicode" w:eastAsia="Times New Roman" w:hAnsi="Lucida Sans Unicode" w:cs="Lucida Sans Unicode"/>
          <w:color w:val="151515"/>
          <w:sz w:val="28"/>
          <w:szCs w:val="28"/>
          <w:lang w:eastAsia="en-IN"/>
        </w:rPr>
        <w:t>degradation statements say waters should not be allowed to deteriorate below existing or anticipated uses) together form water quality standards. State water quality professionals assess water quality by comparing the concentrations of chemical pollutants found in streams to the criteria in the state's standards, and so judge whether streams are meeting their designated uses. Water quality monitoring, however, might be inadequate for determining whether aquatic life uses are being met in a stream. While some constituents (such as dissolved oxygen and temperature) are important to maintaining healthy fish and aquatic insect populations, other factors, such as the physical structure of the stream and the condition of the habitat, play an equal or greater role. Biological monitoring methods (see Chapter 4) are generally better suited to determining whether aquatic life is supported.</w:t>
      </w:r>
    </w:p>
    <w:p w:rsidR="004A3684" w:rsidRPr="004A3684" w:rsidRDefault="004A3684" w:rsidP="004A3684">
      <w:pPr>
        <w:shd w:val="clear" w:color="auto" w:fill="FFFFFF"/>
        <w:spacing w:after="0" w:line="240" w:lineRule="auto"/>
        <w:ind w:left="480" w:right="480"/>
        <w:rPr>
          <w:rFonts w:ascii="Lucida Sans Unicode" w:eastAsia="Times New Roman" w:hAnsi="Lucida Sans Unicode" w:cs="Lucida Sans Unicode"/>
          <w:color w:val="151515"/>
          <w:sz w:val="28"/>
          <w:szCs w:val="28"/>
          <w:lang w:eastAsia="en-IN"/>
        </w:rPr>
      </w:pPr>
    </w:p>
    <w:p w:rsidR="004A3684" w:rsidRPr="004A3684" w:rsidRDefault="004A3684" w:rsidP="004A3684">
      <w:pPr>
        <w:numPr>
          <w:ilvl w:val="0"/>
          <w:numId w:val="1"/>
        </w:numPr>
        <w:shd w:val="clear" w:color="auto" w:fill="FFFFFF"/>
        <w:spacing w:after="0" w:line="240" w:lineRule="auto"/>
        <w:ind w:left="480" w:right="480"/>
        <w:rPr>
          <w:rFonts w:ascii="Lucida Sans Unicode" w:eastAsia="Times New Roman" w:hAnsi="Lucida Sans Unicode" w:cs="Lucida Sans Unicode"/>
          <w:color w:val="151515"/>
          <w:sz w:val="28"/>
          <w:szCs w:val="28"/>
          <w:lang w:eastAsia="en-IN"/>
        </w:rPr>
      </w:pPr>
      <w:r w:rsidRPr="004A3684">
        <w:rPr>
          <w:rFonts w:ascii="Lucida Sans Unicode" w:eastAsia="Times New Roman" w:hAnsi="Lucida Sans Unicode" w:cs="Lucida Sans Unicode"/>
          <w:i/>
          <w:iCs/>
          <w:color w:val="151515"/>
          <w:sz w:val="28"/>
          <w:szCs w:val="28"/>
          <w:lang w:eastAsia="en-IN"/>
        </w:rPr>
        <w:lastRenderedPageBreak/>
        <w:t>To identify specific pollutants and sources of pollution.</w:t>
      </w:r>
      <w:r w:rsidRPr="004A3684">
        <w:rPr>
          <w:rFonts w:ascii="Lucida Sans Unicode" w:eastAsia="Times New Roman" w:hAnsi="Lucida Sans Unicode" w:cs="Lucida Sans Unicode"/>
          <w:color w:val="151515"/>
          <w:sz w:val="28"/>
          <w:szCs w:val="28"/>
          <w:lang w:eastAsia="en-IN"/>
        </w:rPr>
        <w:t> Water quality monitoring helps link sources of pollution to a stream quality problem because it identifies specific problem pollutants. Since certain activities tend to generate certain pollutants (e.g., bacteria and nutrients are more likely to come from an animal feedlot than an automotive repair shop), a tentative link might be made that would warrant further investigation or monitoring.</w:t>
      </w:r>
    </w:p>
    <w:p w:rsidR="004A3684" w:rsidRPr="004A3684" w:rsidRDefault="004A3684" w:rsidP="004A3684">
      <w:pPr>
        <w:shd w:val="clear" w:color="auto" w:fill="FFFFFF"/>
        <w:spacing w:after="0" w:line="240" w:lineRule="auto"/>
        <w:ind w:left="480" w:right="480"/>
        <w:rPr>
          <w:rFonts w:ascii="Lucida Sans Unicode" w:eastAsia="Times New Roman" w:hAnsi="Lucida Sans Unicode" w:cs="Lucida Sans Unicode"/>
          <w:color w:val="151515"/>
          <w:sz w:val="28"/>
          <w:szCs w:val="28"/>
          <w:lang w:eastAsia="en-IN"/>
        </w:rPr>
      </w:pPr>
    </w:p>
    <w:p w:rsidR="004A3684" w:rsidRPr="004A3684" w:rsidRDefault="004A3684" w:rsidP="004A3684">
      <w:pPr>
        <w:numPr>
          <w:ilvl w:val="0"/>
          <w:numId w:val="1"/>
        </w:numPr>
        <w:shd w:val="clear" w:color="auto" w:fill="FFFFFF"/>
        <w:spacing w:after="0" w:line="240" w:lineRule="auto"/>
        <w:ind w:left="480" w:right="480"/>
        <w:rPr>
          <w:rFonts w:ascii="Lucida Sans Unicode" w:eastAsia="Times New Roman" w:hAnsi="Lucida Sans Unicode" w:cs="Lucida Sans Unicode"/>
          <w:color w:val="151515"/>
          <w:sz w:val="28"/>
          <w:szCs w:val="28"/>
          <w:lang w:eastAsia="en-IN"/>
        </w:rPr>
      </w:pPr>
      <w:r w:rsidRPr="004A3684">
        <w:rPr>
          <w:rFonts w:ascii="Lucida Sans Unicode" w:eastAsia="Times New Roman" w:hAnsi="Lucida Sans Unicode" w:cs="Lucida Sans Unicode"/>
          <w:i/>
          <w:iCs/>
          <w:color w:val="151515"/>
          <w:sz w:val="28"/>
          <w:szCs w:val="28"/>
          <w:lang w:eastAsia="en-IN"/>
        </w:rPr>
        <w:t>To determine trends.</w:t>
      </w:r>
      <w:r w:rsidRPr="004A3684">
        <w:rPr>
          <w:rFonts w:ascii="Lucida Sans Unicode" w:eastAsia="Times New Roman" w:hAnsi="Lucida Sans Unicode" w:cs="Lucida Sans Unicode"/>
          <w:color w:val="151515"/>
          <w:sz w:val="28"/>
          <w:szCs w:val="28"/>
          <w:lang w:eastAsia="en-IN"/>
        </w:rPr>
        <w:t> Chemical constituents that are properly monitored (i.e., consistent time of day and on a regular basis, using consistent methods) can be analyzed for trends over time.</w:t>
      </w:r>
    </w:p>
    <w:p w:rsidR="004A3684" w:rsidRPr="004A3684" w:rsidRDefault="004A3684" w:rsidP="004A3684">
      <w:pPr>
        <w:shd w:val="clear" w:color="auto" w:fill="FFFFFF"/>
        <w:spacing w:after="0" w:line="240" w:lineRule="auto"/>
        <w:ind w:left="120" w:right="480"/>
        <w:rPr>
          <w:rFonts w:ascii="Lucida Sans Unicode" w:eastAsia="Times New Roman" w:hAnsi="Lucida Sans Unicode" w:cs="Lucida Sans Unicode"/>
          <w:color w:val="151515"/>
          <w:sz w:val="28"/>
          <w:szCs w:val="28"/>
          <w:lang w:eastAsia="en-IN"/>
        </w:rPr>
      </w:pPr>
    </w:p>
    <w:p w:rsidR="004A3684" w:rsidRPr="004A3684" w:rsidRDefault="004A3684" w:rsidP="004A3684">
      <w:pPr>
        <w:numPr>
          <w:ilvl w:val="0"/>
          <w:numId w:val="1"/>
        </w:numPr>
        <w:shd w:val="clear" w:color="auto" w:fill="FFFFFF"/>
        <w:spacing w:after="0" w:line="240" w:lineRule="auto"/>
        <w:ind w:left="480" w:right="480"/>
        <w:rPr>
          <w:rFonts w:ascii="Lucida Sans Unicode" w:eastAsia="Times New Roman" w:hAnsi="Lucida Sans Unicode" w:cs="Lucida Sans Unicode"/>
          <w:color w:val="151515"/>
          <w:sz w:val="28"/>
          <w:szCs w:val="28"/>
          <w:lang w:eastAsia="en-IN"/>
        </w:rPr>
      </w:pPr>
      <w:r w:rsidRPr="004A3684">
        <w:rPr>
          <w:rFonts w:ascii="Lucida Sans Unicode" w:eastAsia="Times New Roman" w:hAnsi="Lucida Sans Unicode" w:cs="Lucida Sans Unicode"/>
          <w:i/>
          <w:iCs/>
          <w:color w:val="151515"/>
          <w:sz w:val="28"/>
          <w:szCs w:val="28"/>
          <w:lang w:eastAsia="en-IN"/>
        </w:rPr>
        <w:t>To screen for impairment.</w:t>
      </w:r>
      <w:r w:rsidRPr="004A3684">
        <w:rPr>
          <w:rFonts w:ascii="Lucida Sans Unicode" w:eastAsia="Times New Roman" w:hAnsi="Lucida Sans Unicode" w:cs="Lucida Sans Unicode"/>
          <w:color w:val="151515"/>
          <w:sz w:val="28"/>
          <w:szCs w:val="28"/>
          <w:lang w:eastAsia="en-IN"/>
        </w:rPr>
        <w:t> Finding excessive levels of one or more chemical constituents can serve as an early warning "screen" of potential pollution problems.</w:t>
      </w:r>
    </w:p>
    <w:p w:rsidR="004A3684" w:rsidRPr="004A3684" w:rsidRDefault="004A3684">
      <w:pPr>
        <w:rPr>
          <w:sz w:val="28"/>
          <w:szCs w:val="28"/>
        </w:rPr>
      </w:pPr>
    </w:p>
    <w:sectPr w:rsidR="004A3684" w:rsidRPr="004A3684" w:rsidSect="00E819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C131D"/>
    <w:multiLevelType w:val="multilevel"/>
    <w:tmpl w:val="2682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defaultTabStop w:val="720"/>
  <w:characterSpacingControl w:val="doNotCompress"/>
  <w:compat/>
  <w:rsids>
    <w:rsidRoot w:val="00A71781"/>
    <w:rsid w:val="004A3684"/>
    <w:rsid w:val="00A71781"/>
    <w:rsid w:val="00E819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7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178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4A36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A3684"/>
    <w:rPr>
      <w:i/>
      <w:iCs/>
    </w:rPr>
  </w:style>
</w:styles>
</file>

<file path=word/webSettings.xml><?xml version="1.0" encoding="utf-8"?>
<w:webSettings xmlns:r="http://schemas.openxmlformats.org/officeDocument/2006/relationships" xmlns:w="http://schemas.openxmlformats.org/wordprocessingml/2006/main">
  <w:divs>
    <w:div w:id="751001199">
      <w:bodyDiv w:val="1"/>
      <w:marLeft w:val="0"/>
      <w:marRight w:val="0"/>
      <w:marTop w:val="0"/>
      <w:marBottom w:val="0"/>
      <w:divBdr>
        <w:top w:val="none" w:sz="0" w:space="0" w:color="auto"/>
        <w:left w:val="none" w:sz="0" w:space="0" w:color="auto"/>
        <w:bottom w:val="none" w:sz="0" w:space="0" w:color="auto"/>
        <w:right w:val="none" w:sz="0" w:space="0" w:color="auto"/>
      </w:divBdr>
    </w:div>
    <w:div w:id="19891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2022-11-19T06:28:00Z</dcterms:created>
  <dcterms:modified xsi:type="dcterms:W3CDTF">2022-11-19T06:35:00Z</dcterms:modified>
</cp:coreProperties>
</file>