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11" w:rsidRDefault="003F5613">
      <w:pPr>
        <w:pStyle w:val="Heading1"/>
        <w:spacing w:line="362" w:lineRule="auto"/>
        <w:ind w:left="3045" w:right="3244"/>
        <w:jc w:val="center"/>
      </w:pPr>
      <w:r>
        <w:t>PROJECT DESIGN PHASE-I PROPOSED SOLUTION</w:t>
      </w:r>
    </w:p>
    <w:p w:rsidR="002A2C11" w:rsidRDefault="002A2C11">
      <w:pPr>
        <w:pStyle w:val="BodyText"/>
        <w:rPr>
          <w:b/>
          <w:sz w:val="20"/>
        </w:rPr>
      </w:pPr>
    </w:p>
    <w:p w:rsidR="002A2C11" w:rsidRDefault="002A2C11">
      <w:pPr>
        <w:pStyle w:val="BodyText"/>
        <w:rPr>
          <w:b/>
          <w:sz w:val="20"/>
        </w:rPr>
      </w:pPr>
    </w:p>
    <w:p w:rsidR="002A2C11" w:rsidRDefault="002A2C11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6897"/>
      </w:tblGrid>
      <w:tr w:rsidR="002A2C11">
        <w:trPr>
          <w:trHeight w:val="412"/>
        </w:trPr>
        <w:tc>
          <w:tcPr>
            <w:tcW w:w="2122" w:type="dxa"/>
          </w:tcPr>
          <w:p w:rsidR="002A2C11" w:rsidRDefault="003F5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897" w:type="dxa"/>
          </w:tcPr>
          <w:p w:rsidR="002A2C11" w:rsidRDefault="003F5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September 2022</w:t>
            </w:r>
          </w:p>
        </w:tc>
      </w:tr>
      <w:tr w:rsidR="002A2C11">
        <w:trPr>
          <w:trHeight w:val="414"/>
        </w:trPr>
        <w:tc>
          <w:tcPr>
            <w:tcW w:w="2122" w:type="dxa"/>
          </w:tcPr>
          <w:p w:rsidR="002A2C11" w:rsidRDefault="003F5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6897" w:type="dxa"/>
          </w:tcPr>
          <w:p w:rsidR="002A2C11" w:rsidRDefault="005D13E3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PNT2022TMID23120</w:t>
            </w:r>
            <w:bookmarkStart w:id="0" w:name="_GoBack"/>
            <w:bookmarkEnd w:id="0"/>
          </w:p>
        </w:tc>
      </w:tr>
      <w:tr w:rsidR="002A2C11">
        <w:trPr>
          <w:trHeight w:val="414"/>
        </w:trPr>
        <w:tc>
          <w:tcPr>
            <w:tcW w:w="2122" w:type="dxa"/>
          </w:tcPr>
          <w:p w:rsidR="002A2C11" w:rsidRDefault="003F5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6897" w:type="dxa"/>
          </w:tcPr>
          <w:p w:rsidR="002A2C11" w:rsidRDefault="003F5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Early Detection of Chronic Kidney Disease Using Machine Learning</w:t>
            </w:r>
          </w:p>
        </w:tc>
      </w:tr>
      <w:tr w:rsidR="002A2C11">
        <w:trPr>
          <w:trHeight w:val="412"/>
        </w:trPr>
        <w:tc>
          <w:tcPr>
            <w:tcW w:w="2122" w:type="dxa"/>
          </w:tcPr>
          <w:p w:rsidR="002A2C11" w:rsidRDefault="003F5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6897" w:type="dxa"/>
          </w:tcPr>
          <w:p w:rsidR="002A2C11" w:rsidRDefault="003F5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2A2C11" w:rsidRDefault="002A2C11">
      <w:pPr>
        <w:pStyle w:val="BodyText"/>
        <w:rPr>
          <w:b/>
          <w:sz w:val="20"/>
        </w:rPr>
      </w:pPr>
    </w:p>
    <w:p w:rsidR="002A2C11" w:rsidRDefault="002A2C11">
      <w:pPr>
        <w:pStyle w:val="BodyText"/>
        <w:spacing w:before="2"/>
        <w:rPr>
          <w:b/>
          <w:sz w:val="22"/>
        </w:rPr>
      </w:pPr>
    </w:p>
    <w:p w:rsidR="002A2C11" w:rsidRDefault="003F5613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Proposed Solution Template:</w:t>
      </w:r>
    </w:p>
    <w:p w:rsidR="002A2C11" w:rsidRDefault="003F5613">
      <w:pPr>
        <w:pStyle w:val="BodyText"/>
        <w:spacing w:before="181"/>
        <w:ind w:left="100"/>
      </w:pPr>
      <w:r>
        <w:t>Project team shall fill the following information in proposed solution template.</w:t>
      </w:r>
    </w:p>
    <w:p w:rsidR="002A2C11" w:rsidRDefault="002A2C11">
      <w:pPr>
        <w:pStyle w:val="BodyText"/>
        <w:spacing w:before="1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650"/>
      </w:tblGrid>
      <w:tr w:rsidR="002A2C11">
        <w:trPr>
          <w:trHeight w:val="556"/>
        </w:trPr>
        <w:tc>
          <w:tcPr>
            <w:tcW w:w="902" w:type="dxa"/>
          </w:tcPr>
          <w:p w:rsidR="002A2C11" w:rsidRDefault="003F56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3658" w:type="dxa"/>
          </w:tcPr>
          <w:p w:rsidR="002A2C11" w:rsidRDefault="003F5613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650" w:type="dxa"/>
          </w:tcPr>
          <w:p w:rsidR="002A2C11" w:rsidRDefault="003F5613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A2C11">
        <w:trPr>
          <w:trHeight w:val="817"/>
        </w:trPr>
        <w:tc>
          <w:tcPr>
            <w:tcW w:w="902" w:type="dxa"/>
          </w:tcPr>
          <w:p w:rsidR="002A2C11" w:rsidRDefault="003F5613">
            <w:pPr>
              <w:pStyle w:val="TableParagraph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58" w:type="dxa"/>
          </w:tcPr>
          <w:p w:rsidR="002A2C11" w:rsidRDefault="003F5613">
            <w:pPr>
              <w:pStyle w:val="TableParagraph"/>
              <w:spacing w:line="240" w:lineRule="auto"/>
              <w:ind w:left="105" w:right="203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 (Problem to be solved)</w:t>
            </w:r>
          </w:p>
        </w:tc>
        <w:tc>
          <w:tcPr>
            <w:tcW w:w="4650" w:type="dxa"/>
          </w:tcPr>
          <w:p w:rsidR="002A2C11" w:rsidRDefault="003F5613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Early Detection of Chronic Kidney Disease using Machine Learning.</w:t>
            </w:r>
          </w:p>
        </w:tc>
      </w:tr>
      <w:tr w:rsidR="002A2C11">
        <w:trPr>
          <w:trHeight w:val="1932"/>
        </w:trPr>
        <w:tc>
          <w:tcPr>
            <w:tcW w:w="902" w:type="dxa"/>
          </w:tcPr>
          <w:p w:rsidR="002A2C11" w:rsidRDefault="003F5613">
            <w:pPr>
              <w:pStyle w:val="TableParagraph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58" w:type="dxa"/>
          </w:tcPr>
          <w:p w:rsidR="002A2C11" w:rsidRDefault="003F5613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Idea / Solution description</w:t>
            </w:r>
          </w:p>
        </w:tc>
        <w:tc>
          <w:tcPr>
            <w:tcW w:w="4650" w:type="dxa"/>
          </w:tcPr>
          <w:p w:rsidR="002A2C11" w:rsidRDefault="003F5613">
            <w:pPr>
              <w:pStyle w:val="TableParagraph"/>
              <w:spacing w:line="24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Early detection and cure of Chronic Kidney Disease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(CKD)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extremely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desirable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can </w:t>
            </w:r>
            <w:r>
              <w:rPr>
                <w:sz w:val="24"/>
              </w:rPr>
              <w:t xml:space="preserve">lead to the prevention of unwanted consequences. Machine learning methods </w:t>
            </w:r>
            <w:r>
              <w:rPr>
                <w:spacing w:val="-6"/>
                <w:sz w:val="24"/>
              </w:rPr>
              <w:t xml:space="preserve">are </w:t>
            </w:r>
            <w:r>
              <w:rPr>
                <w:sz w:val="24"/>
              </w:rPr>
              <w:t>used to predict the various stages of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CKD</w:t>
            </w:r>
          </w:p>
          <w:p w:rsidR="002A2C11" w:rsidRDefault="003F5613">
            <w:pPr>
              <w:pStyle w:val="TableParagraph"/>
              <w:spacing w:line="270" w:lineRule="atLeast"/>
              <w:ind w:left="108" w:right="99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using</w:t>
            </w:r>
            <w:proofErr w:type="gramEnd"/>
            <w:r>
              <w:rPr>
                <w:sz w:val="24"/>
              </w:rPr>
              <w:t xml:space="preserve"> the dataset obtained from the medical records of affected people.</w:t>
            </w:r>
          </w:p>
        </w:tc>
      </w:tr>
      <w:tr w:rsidR="002A2C11">
        <w:trPr>
          <w:trHeight w:val="1103"/>
        </w:trPr>
        <w:tc>
          <w:tcPr>
            <w:tcW w:w="902" w:type="dxa"/>
          </w:tcPr>
          <w:p w:rsidR="002A2C11" w:rsidRDefault="003F5613">
            <w:pPr>
              <w:pStyle w:val="TableParagraph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58" w:type="dxa"/>
          </w:tcPr>
          <w:p w:rsidR="002A2C11" w:rsidRDefault="003F5613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Novelty / Uniqueness</w:t>
            </w:r>
          </w:p>
        </w:tc>
        <w:tc>
          <w:tcPr>
            <w:tcW w:w="4650" w:type="dxa"/>
          </w:tcPr>
          <w:p w:rsidR="002A2C11" w:rsidRDefault="003F5613">
            <w:pPr>
              <w:pStyle w:val="TableParagraph"/>
              <w:spacing w:before="2" w:line="276" w:lineRule="exact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Specifically, we have used the Random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Forest and J48 algorithms to obtain a sustainable </w:t>
            </w:r>
            <w:r>
              <w:rPr>
                <w:spacing w:val="-6"/>
                <w:sz w:val="24"/>
              </w:rPr>
              <w:t xml:space="preserve">and </w:t>
            </w:r>
            <w:r>
              <w:rPr>
                <w:sz w:val="24"/>
              </w:rPr>
              <w:t xml:space="preserve">practicable model to detect various stages </w:t>
            </w:r>
            <w:r>
              <w:rPr>
                <w:spacing w:val="-6"/>
                <w:sz w:val="24"/>
              </w:rPr>
              <w:t xml:space="preserve">of </w:t>
            </w:r>
            <w:r>
              <w:rPr>
                <w:sz w:val="24"/>
              </w:rPr>
              <w:t>CKD with comprehensive medical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</w:tr>
      <w:tr w:rsidR="002A2C11">
        <w:trPr>
          <w:trHeight w:val="1930"/>
        </w:trPr>
        <w:tc>
          <w:tcPr>
            <w:tcW w:w="902" w:type="dxa"/>
          </w:tcPr>
          <w:p w:rsidR="002A2C11" w:rsidRDefault="003F5613">
            <w:pPr>
              <w:pStyle w:val="TableParagraph"/>
              <w:spacing w:line="273" w:lineRule="exact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58" w:type="dxa"/>
          </w:tcPr>
          <w:p w:rsidR="002A2C11" w:rsidRDefault="003F5613">
            <w:pPr>
              <w:pStyle w:val="TableParagraph"/>
              <w:spacing w:line="240" w:lineRule="auto"/>
              <w:ind w:left="105" w:right="1076"/>
              <w:rPr>
                <w:sz w:val="24"/>
              </w:rPr>
            </w:pPr>
            <w:r>
              <w:rPr>
                <w:color w:val="212121"/>
                <w:sz w:val="24"/>
              </w:rPr>
              <w:t>Social Impact / Customer Satisfaction</w:t>
            </w:r>
          </w:p>
        </w:tc>
        <w:tc>
          <w:tcPr>
            <w:tcW w:w="4650" w:type="dxa"/>
          </w:tcPr>
          <w:p w:rsidR="002A2C11" w:rsidRDefault="003F5613">
            <w:pPr>
              <w:pStyle w:val="TableParagraph"/>
              <w:spacing w:line="24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As the Chronic Kidney Diseases (CKD) is a silent disease, as most sufferers have no symptoms until kidney function drops. Our project can be a huge game changer in a medical field by helping doctors to predict the</w:t>
            </w:r>
          </w:p>
          <w:p w:rsidR="002A2C11" w:rsidRDefault="003F5613">
            <w:pPr>
              <w:pStyle w:val="TableParagraph"/>
              <w:spacing w:line="270" w:lineRule="atLeast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CKD in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z w:val="24"/>
              </w:rPr>
              <w:t xml:space="preserve"> early stage and to the lives of t</w:t>
            </w:r>
            <w:r>
              <w:rPr>
                <w:sz w:val="24"/>
              </w:rPr>
              <w:t>housands of people.</w:t>
            </w:r>
          </w:p>
        </w:tc>
      </w:tr>
      <w:tr w:rsidR="002A2C11">
        <w:trPr>
          <w:trHeight w:val="816"/>
        </w:trPr>
        <w:tc>
          <w:tcPr>
            <w:tcW w:w="902" w:type="dxa"/>
          </w:tcPr>
          <w:p w:rsidR="002A2C11" w:rsidRDefault="003F5613">
            <w:pPr>
              <w:pStyle w:val="TableParagraph"/>
              <w:spacing w:line="273" w:lineRule="exact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58" w:type="dxa"/>
          </w:tcPr>
          <w:p w:rsidR="002A2C11" w:rsidRDefault="003F5613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Business Model (Revenue Model)</w:t>
            </w:r>
          </w:p>
        </w:tc>
        <w:tc>
          <w:tcPr>
            <w:tcW w:w="4650" w:type="dxa"/>
          </w:tcPr>
          <w:p w:rsidR="002A2C11" w:rsidRDefault="003F5613">
            <w:pPr>
              <w:pStyle w:val="TableParagraph"/>
              <w:spacing w:line="240" w:lineRule="auto"/>
              <w:ind w:left="108" w:right="266"/>
              <w:rPr>
                <w:sz w:val="24"/>
              </w:rPr>
            </w:pPr>
            <w:r>
              <w:rPr>
                <w:sz w:val="24"/>
              </w:rPr>
              <w:t>This application is recommended to patients in low cost with subscription basis.</w:t>
            </w:r>
          </w:p>
        </w:tc>
      </w:tr>
      <w:tr w:rsidR="002A2C11">
        <w:trPr>
          <w:trHeight w:val="1379"/>
        </w:trPr>
        <w:tc>
          <w:tcPr>
            <w:tcW w:w="902" w:type="dxa"/>
          </w:tcPr>
          <w:p w:rsidR="002A2C11" w:rsidRDefault="003F5613">
            <w:pPr>
              <w:pStyle w:val="TableParagraph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58" w:type="dxa"/>
          </w:tcPr>
          <w:p w:rsidR="002A2C11" w:rsidRDefault="003F5613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Scalability of the Solution</w:t>
            </w:r>
          </w:p>
        </w:tc>
        <w:tc>
          <w:tcPr>
            <w:tcW w:w="4650" w:type="dxa"/>
          </w:tcPr>
          <w:p w:rsidR="002A2C11" w:rsidRDefault="003F5613">
            <w:pPr>
              <w:pStyle w:val="TableParagraph"/>
              <w:spacing w:before="2" w:line="276" w:lineRule="exact"/>
              <w:ind w:left="108" w:right="96" w:firstLine="60"/>
              <w:jc w:val="both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Machine-learning methods can be employed to better </w:t>
            </w:r>
            <w:proofErr w:type="spellStart"/>
            <w:r>
              <w:rPr>
                <w:color w:val="1F2023"/>
                <w:sz w:val="24"/>
              </w:rPr>
              <w:t>analyse</w:t>
            </w:r>
            <w:proofErr w:type="spellEnd"/>
            <w:r>
              <w:rPr>
                <w:color w:val="1F2023"/>
                <w:sz w:val="24"/>
              </w:rPr>
              <w:t xml:space="preserve"> </w:t>
            </w:r>
            <w:proofErr w:type="spellStart"/>
            <w:r>
              <w:rPr>
                <w:color w:val="1F2023"/>
                <w:sz w:val="24"/>
              </w:rPr>
              <w:t>nanomaterials</w:t>
            </w:r>
            <w:proofErr w:type="spellEnd"/>
            <w:r>
              <w:rPr>
                <w:color w:val="1F2023"/>
                <w:sz w:val="24"/>
              </w:rPr>
              <w:t xml:space="preserve"> and </w:t>
            </w:r>
            <w:proofErr w:type="spellStart"/>
            <w:r>
              <w:rPr>
                <w:color w:val="1F2023"/>
                <w:sz w:val="24"/>
              </w:rPr>
              <w:t>nanoscale</w:t>
            </w:r>
            <w:proofErr w:type="spellEnd"/>
            <w:r>
              <w:rPr>
                <w:color w:val="1F2023"/>
                <w:sz w:val="24"/>
              </w:rPr>
              <w:t xml:space="preserve"> biological materials, and aid in the effort to find new materials and the best routes to design </w:t>
            </w:r>
            <w:proofErr w:type="spellStart"/>
            <w:r>
              <w:rPr>
                <w:color w:val="1F2023"/>
                <w:sz w:val="24"/>
              </w:rPr>
              <w:t>nanomaterials</w:t>
            </w:r>
            <w:proofErr w:type="spellEnd"/>
            <w:r>
              <w:rPr>
                <w:color w:val="1F2023"/>
                <w:sz w:val="24"/>
              </w:rPr>
              <w:t xml:space="preserve"> optimally.</w:t>
            </w:r>
          </w:p>
        </w:tc>
      </w:tr>
    </w:tbl>
    <w:p w:rsidR="003F5613" w:rsidRDefault="003F5613"/>
    <w:sectPr w:rsidR="003F5613">
      <w:type w:val="continuous"/>
      <w:pgSz w:w="11910" w:h="16840"/>
      <w:pgMar w:top="1180" w:right="114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A2C11"/>
    <w:rsid w:val="002A2C11"/>
    <w:rsid w:val="003F5613"/>
    <w:rsid w:val="005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5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2022-11-05T09:12:00Z</dcterms:created>
  <dcterms:modified xsi:type="dcterms:W3CDTF">2022-11-05T09:15:00Z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