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:rsidR="009D3AA0" w:rsidRPr="00B76D2E" w:rsidRDefault="0037443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5B2106" w:rsidRPr="00AB20AC" w:rsidTr="005C23C7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:rsidR="005B2106" w:rsidRPr="00AB20AC" w:rsidRDefault="002A5153" w:rsidP="002A5153">
            <w:pPr>
              <w:rPr>
                <w:rFonts w:cstheme="minorHAnsi"/>
              </w:rPr>
            </w:pPr>
            <w:r>
              <w:rPr>
                <w:rFonts w:cstheme="minorHAnsi"/>
              </w:rPr>
              <w:t>14 October 2022</w:t>
            </w:r>
          </w:p>
        </w:tc>
      </w:tr>
      <w:tr w:rsidR="000708AF" w:rsidRPr="00AB20AC" w:rsidTr="005C23C7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2A5153">
              <w:rPr>
                <w:rFonts w:cstheme="minorHAnsi"/>
              </w:rPr>
              <w:t>19942</w:t>
            </w:r>
          </w:p>
        </w:tc>
      </w:tr>
      <w:tr w:rsidR="000708AF" w:rsidRPr="00AB20AC" w:rsidTr="005C23C7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:rsidR="000708AF" w:rsidRPr="00AB20AC" w:rsidRDefault="002A5153" w:rsidP="000708AF">
            <w:pPr>
              <w:rPr>
                <w:rFonts w:cstheme="minorHAnsi"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>University Admit Eligibility Predictor</w:t>
            </w:r>
          </w:p>
        </w:tc>
      </w:tr>
      <w:tr w:rsidR="005B2106" w:rsidRPr="00AB20AC" w:rsidTr="005C23C7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:rsidR="005B2106" w:rsidRPr="00AB20AC" w:rsidRDefault="0037443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:rsidR="007A3AE5" w:rsidRDefault="007A3AE5" w:rsidP="00DB6A25">
      <w:pPr>
        <w:rPr>
          <w:rFonts w:cstheme="minorHAnsi"/>
          <w:b/>
          <w:bCs/>
        </w:rPr>
      </w:pPr>
    </w:p>
    <w:p w:rsidR="000E737C" w:rsidRDefault="000E737C" w:rsidP="00DB6A25">
      <w:pPr>
        <w:rPr>
          <w:rFonts w:cstheme="minorHAnsi"/>
          <w:b/>
          <w:bCs/>
        </w:rPr>
      </w:pPr>
    </w:p>
    <w:p w:rsidR="00FD6D23" w:rsidRPr="000E737C" w:rsidRDefault="007208C9" w:rsidP="000E737C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0F0E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Architecture:</w:t>
      </w:r>
    </w:p>
    <w:p w:rsidR="000923A6" w:rsidRDefault="000923A6" w:rsidP="000F0ECD">
      <w:pPr>
        <w:rPr>
          <w:rFonts w:cstheme="minorHAnsi"/>
          <w:b/>
          <w:bCs/>
        </w:rPr>
      </w:pPr>
    </w:p>
    <w:p w:rsidR="000E737C" w:rsidRDefault="000E737C" w:rsidP="000F0ECD">
      <w:pPr>
        <w:rPr>
          <w:rFonts w:cstheme="minorHAnsi"/>
          <w:b/>
          <w:bCs/>
        </w:rPr>
      </w:pPr>
    </w:p>
    <w:p w:rsidR="000E737C" w:rsidRPr="000923A6" w:rsidRDefault="000E737C" w:rsidP="000F0ECD">
      <w:pPr>
        <w:rPr>
          <w:rFonts w:cstheme="minorHAnsi"/>
          <w:b/>
          <w:bCs/>
        </w:rPr>
      </w:pPr>
    </w:p>
    <w:p w:rsidR="000F0ECD" w:rsidRDefault="002A5153" w:rsidP="000923A6">
      <w:pPr>
        <w:tabs>
          <w:tab w:val="left" w:pos="5529"/>
        </w:tabs>
        <w:rPr>
          <w:rFonts w:cstheme="minorHAnsi"/>
          <w:b/>
          <w:bCs/>
        </w:rPr>
      </w:pPr>
      <w:r>
        <w:rPr>
          <w:rFonts w:cstheme="minorHAnsi"/>
          <w:b/>
          <w:bCs/>
          <w:noProof/>
          <w:lang w:val="en-US"/>
        </w:rPr>
        <w:drawing>
          <wp:inline distT="0" distB="0" distL="0" distR="0">
            <wp:extent cx="5715000" cy="4743450"/>
            <wp:effectExtent l="19050" t="0" r="0" b="0"/>
            <wp:docPr id="1" name="Picture 0" descr="Solution Architech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lution Architechture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799" cy="4744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37C" w:rsidRDefault="000E737C" w:rsidP="000923A6">
      <w:pPr>
        <w:rPr>
          <w:rStyle w:val="Emphasis"/>
          <w:rFonts w:ascii="Helvetica" w:hAnsi="Helvetica" w:cs="Helvetica"/>
          <w:color w:val="333333"/>
          <w:sz w:val="21"/>
          <w:szCs w:val="21"/>
        </w:rPr>
      </w:pPr>
    </w:p>
    <w:p w:rsidR="000E737C" w:rsidRDefault="000E737C" w:rsidP="000923A6">
      <w:pPr>
        <w:rPr>
          <w:rStyle w:val="Emphasis"/>
          <w:rFonts w:ascii="Helvetica" w:hAnsi="Helvetica" w:cs="Helvetica"/>
          <w:color w:val="333333"/>
          <w:sz w:val="21"/>
          <w:szCs w:val="21"/>
        </w:rPr>
      </w:pPr>
    </w:p>
    <w:p w:rsidR="000E737C" w:rsidRDefault="000E737C" w:rsidP="000923A6">
      <w:pPr>
        <w:rPr>
          <w:rStyle w:val="Emphasis"/>
          <w:rFonts w:ascii="Helvetica" w:hAnsi="Helvetica" w:cs="Helvetica"/>
          <w:color w:val="333333"/>
          <w:sz w:val="21"/>
          <w:szCs w:val="21"/>
        </w:rPr>
      </w:pPr>
    </w:p>
    <w:p w:rsidR="000923A6" w:rsidRPr="002A5153" w:rsidRDefault="000E737C" w:rsidP="000923A6">
      <w:pPr>
        <w:rPr>
          <w:rFonts w:cstheme="minorHAnsi"/>
          <w:b/>
          <w:bCs/>
        </w:rPr>
      </w:pPr>
      <w:r>
        <w:rPr>
          <w:rStyle w:val="Emphasis"/>
          <w:rFonts w:ascii="Helvetica" w:hAnsi="Helvetica" w:cs="Helvetica"/>
          <w:color w:val="333333"/>
          <w:sz w:val="21"/>
          <w:szCs w:val="21"/>
        </w:rPr>
        <w:t xml:space="preserve">              </w:t>
      </w:r>
      <w:r w:rsidR="000923A6">
        <w:rPr>
          <w:rStyle w:val="Emphasis"/>
          <w:rFonts w:ascii="Helvetica" w:hAnsi="Helvetica" w:cs="Helvetica"/>
          <w:color w:val="333333"/>
          <w:sz w:val="21"/>
          <w:szCs w:val="21"/>
        </w:rPr>
        <w:t xml:space="preserve">Figure 1: Architecture and data flow of the </w:t>
      </w:r>
      <w:r w:rsidR="002A5153">
        <w:rPr>
          <w:rFonts w:ascii="Segoe UI" w:hAnsi="Segoe UI" w:cs="Segoe UI"/>
          <w:color w:val="24292F"/>
          <w:shd w:val="clear" w:color="auto" w:fill="FFFFFF"/>
        </w:rPr>
        <w:t>University Admit Eligibility Predictor</w:t>
      </w:r>
    </w:p>
    <w:p w:rsidR="009E4E6C" w:rsidRPr="002A5153" w:rsidRDefault="009E4E6C" w:rsidP="000F0ECD">
      <w:pPr>
        <w:rPr>
          <w:rFonts w:cstheme="minorHAnsi"/>
          <w:b/>
          <w:bCs/>
        </w:rPr>
      </w:pPr>
    </w:p>
    <w:p w:rsidR="007208C9" w:rsidRPr="002A5153" w:rsidRDefault="007208C9" w:rsidP="00DB6A25">
      <w:pPr>
        <w:rPr>
          <w:rFonts w:cstheme="minorHAnsi"/>
          <w:b/>
          <w:bCs/>
        </w:rPr>
      </w:pPr>
    </w:p>
    <w:sectPr w:rsidR="007208C9" w:rsidRPr="002A5153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2106"/>
    <w:rsid w:val="000708AF"/>
    <w:rsid w:val="000923A6"/>
    <w:rsid w:val="000E737C"/>
    <w:rsid w:val="000F0ECD"/>
    <w:rsid w:val="00101566"/>
    <w:rsid w:val="00213958"/>
    <w:rsid w:val="002A5153"/>
    <w:rsid w:val="003732A4"/>
    <w:rsid w:val="00374433"/>
    <w:rsid w:val="003C4A8E"/>
    <w:rsid w:val="003E3A16"/>
    <w:rsid w:val="0054283A"/>
    <w:rsid w:val="005B2106"/>
    <w:rsid w:val="00604389"/>
    <w:rsid w:val="00604AAA"/>
    <w:rsid w:val="007208C9"/>
    <w:rsid w:val="007A3AE5"/>
    <w:rsid w:val="007D3B4C"/>
    <w:rsid w:val="008E20B8"/>
    <w:rsid w:val="009067B1"/>
    <w:rsid w:val="009D3AA0"/>
    <w:rsid w:val="009E4E6C"/>
    <w:rsid w:val="00A139B5"/>
    <w:rsid w:val="00AB20AC"/>
    <w:rsid w:val="00AC6D16"/>
    <w:rsid w:val="00AC7F0A"/>
    <w:rsid w:val="00B76D2E"/>
    <w:rsid w:val="00DB6A25"/>
    <w:rsid w:val="00FD6D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32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51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515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KEERTHANA</cp:lastModifiedBy>
  <cp:revision>3</cp:revision>
  <dcterms:created xsi:type="dcterms:W3CDTF">2022-10-03T08:27:00Z</dcterms:created>
  <dcterms:modified xsi:type="dcterms:W3CDTF">2022-10-14T18:51:00Z</dcterms:modified>
</cp:coreProperties>
</file>