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bookmarkStart w:id="0" w:name="_GoBack"/>
      <w:bookmarkEnd w:id="0"/>
      <w:r>
        <w:rPr>
          <w:sz w:val="48"/>
          <w:szCs w:val="48"/>
        </w:rPr>
        <w:t xml:space="preserve">                       Project Design Phase-II</w:t>
      </w:r>
    </w:p>
    <w:p>
      <w:pPr>
        <w:rPr>
          <w:sz w:val="40"/>
          <w:szCs w:val="40"/>
        </w:rPr>
      </w:pPr>
      <w:r>
        <w:rPr>
          <w:sz w:val="40"/>
          <w:szCs w:val="40"/>
        </w:rPr>
        <w:t xml:space="preserve">                                      Solution Requirements</w:t>
      </w:r>
    </w:p>
    <w:tbl>
      <w:tblPr>
        <w:tblStyle w:val="14"/>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21"/>
        <w:gridCol w:w="4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blHeader/>
        </w:trPr>
        <w:tc>
          <w:tcPr>
            <w:tcW w:w="4621" w:type="dxa"/>
          </w:tcPr>
          <w:p>
            <w:pPr>
              <w:spacing w:after="0" w:line="240" w:lineRule="auto"/>
              <w:rPr>
                <w:sz w:val="24"/>
                <w:szCs w:val="24"/>
              </w:rPr>
            </w:pPr>
            <w:r>
              <w:rPr>
                <w:sz w:val="24"/>
                <w:szCs w:val="24"/>
              </w:rPr>
              <w:t>Date</w:t>
            </w:r>
          </w:p>
        </w:tc>
        <w:tc>
          <w:tcPr>
            <w:tcW w:w="4621" w:type="dxa"/>
          </w:tcPr>
          <w:p>
            <w:pPr>
              <w:spacing w:after="0" w:line="240" w:lineRule="auto"/>
              <w:rPr>
                <w:sz w:val="24"/>
                <w:szCs w:val="24"/>
              </w:rPr>
            </w:pPr>
            <w:r>
              <w:rPr>
                <w:sz w:val="24"/>
                <w:szCs w:val="24"/>
              </w:rPr>
              <w:t>14th 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621" w:type="dxa"/>
          </w:tcPr>
          <w:p>
            <w:pPr>
              <w:spacing w:after="0" w:line="240" w:lineRule="auto"/>
              <w:rPr>
                <w:sz w:val="24"/>
                <w:szCs w:val="24"/>
              </w:rPr>
            </w:pPr>
            <w:r>
              <w:rPr>
                <w:sz w:val="24"/>
                <w:szCs w:val="24"/>
              </w:rPr>
              <w:t>Team ID</w:t>
            </w:r>
          </w:p>
        </w:tc>
        <w:tc>
          <w:tcPr>
            <w:tcW w:w="4621" w:type="dxa"/>
          </w:tcPr>
          <w:p>
            <w:pPr>
              <w:spacing w:after="0" w:line="240" w:lineRule="auto"/>
              <w:rPr>
                <w:sz w:val="24"/>
                <w:szCs w:val="24"/>
              </w:rPr>
            </w:pPr>
            <w:r>
              <w:rPr>
                <w:sz w:val="24"/>
                <w:szCs w:val="24"/>
              </w:rPr>
              <w:t>PNT2022TMID338</w:t>
            </w:r>
            <w:r>
              <w:rPr>
                <w:sz w:val="24"/>
                <w:szCs w:val="24"/>
                <w:lang w:val="en-US"/>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621" w:type="dxa"/>
          </w:tcPr>
          <w:p>
            <w:pPr>
              <w:spacing w:after="0" w:line="240" w:lineRule="auto"/>
              <w:rPr>
                <w:sz w:val="24"/>
                <w:szCs w:val="24"/>
              </w:rPr>
            </w:pPr>
            <w:r>
              <w:rPr>
                <w:sz w:val="24"/>
                <w:szCs w:val="24"/>
              </w:rPr>
              <w:t>Project Name</w:t>
            </w:r>
          </w:p>
        </w:tc>
        <w:tc>
          <w:tcPr>
            <w:tcW w:w="4621" w:type="dxa"/>
          </w:tcPr>
          <w:p>
            <w:pPr>
              <w:spacing w:after="0" w:line="240" w:lineRule="auto"/>
              <w:rPr>
                <w:sz w:val="24"/>
                <w:szCs w:val="24"/>
              </w:rPr>
            </w:pPr>
            <w:r>
              <w:rPr>
                <w:sz w:val="24"/>
                <w:szCs w:val="24"/>
                <w:lang w:val="en-US"/>
              </w:rPr>
              <w:t>Smart Farmer- IOT enabled smart farming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621" w:type="dxa"/>
          </w:tcPr>
          <w:p>
            <w:pPr>
              <w:spacing w:after="0" w:line="240" w:lineRule="auto"/>
              <w:rPr>
                <w:sz w:val="24"/>
                <w:szCs w:val="24"/>
              </w:rPr>
            </w:pPr>
            <w:r>
              <w:rPr>
                <w:sz w:val="24"/>
                <w:szCs w:val="24"/>
              </w:rPr>
              <w:t>Maximum Marks</w:t>
            </w:r>
          </w:p>
        </w:tc>
        <w:tc>
          <w:tcPr>
            <w:tcW w:w="4621" w:type="dxa"/>
          </w:tcPr>
          <w:p>
            <w:pPr>
              <w:spacing w:after="0" w:line="240" w:lineRule="auto"/>
              <w:rPr>
                <w:sz w:val="24"/>
                <w:szCs w:val="24"/>
              </w:rPr>
            </w:pPr>
            <w:r>
              <w:rPr>
                <w:sz w:val="24"/>
                <w:szCs w:val="24"/>
              </w:rPr>
              <w:t>4 Marks</w:t>
            </w:r>
          </w:p>
        </w:tc>
      </w:tr>
    </w:tbl>
    <w:p>
      <w:pPr>
        <w:rPr>
          <w:sz w:val="24"/>
          <w:szCs w:val="24"/>
        </w:rPr>
      </w:pPr>
    </w:p>
    <w:p>
      <w:pPr>
        <w:rPr>
          <w:rFonts w:ascii="Arial" w:hAnsi="Arial" w:eastAsia="Arial" w:cs="Arial"/>
          <w:b/>
        </w:rPr>
      </w:pPr>
      <w:r>
        <w:rPr>
          <w:rFonts w:ascii="Arial" w:hAnsi="Arial" w:eastAsia="Arial" w:cs="Arial"/>
          <w:b/>
        </w:rPr>
        <w:t xml:space="preserve">Functional Requirements: </w:t>
      </w:r>
    </w:p>
    <w:p>
      <w:pPr>
        <w:rPr>
          <w:sz w:val="24"/>
          <w:szCs w:val="24"/>
        </w:rPr>
      </w:pPr>
      <w:r>
        <w:rPr>
          <w:sz w:val="24"/>
          <w:szCs w:val="24"/>
        </w:rPr>
        <w:t>Following are the functional requirements of the proposed solution.</w:t>
      </w:r>
    </w:p>
    <w:tbl>
      <w:tblPr>
        <w:tblStyle w:val="15"/>
        <w:tblW w:w="92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4051"/>
        <w:gridCol w:w="4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77" w:hRule="atLeast"/>
          <w:tblHeader/>
        </w:trPr>
        <w:tc>
          <w:tcPr>
            <w:tcW w:w="988" w:type="dxa"/>
          </w:tcPr>
          <w:p>
            <w:pPr>
              <w:pStyle w:val="2"/>
              <w:spacing w:line="240" w:lineRule="auto"/>
              <w:outlineLvl w:val="0"/>
              <w:rPr>
                <w:sz w:val="28"/>
                <w:szCs w:val="28"/>
              </w:rPr>
            </w:pPr>
            <w:r>
              <w:rPr>
                <w:sz w:val="28"/>
                <w:szCs w:val="28"/>
              </w:rPr>
              <w:t>FR.NO</w:t>
            </w:r>
          </w:p>
        </w:tc>
        <w:tc>
          <w:tcPr>
            <w:tcW w:w="4051" w:type="dxa"/>
          </w:tcPr>
          <w:p>
            <w:pPr>
              <w:pStyle w:val="2"/>
              <w:spacing w:line="240" w:lineRule="auto"/>
              <w:outlineLvl w:val="0"/>
              <w:rPr>
                <w:sz w:val="28"/>
                <w:szCs w:val="28"/>
              </w:rPr>
            </w:pPr>
            <w:r>
              <w:rPr>
                <w:sz w:val="28"/>
                <w:szCs w:val="28"/>
              </w:rPr>
              <w:t>FUNCTIONAL REQUIREMENTS</w:t>
            </w:r>
          </w:p>
        </w:tc>
        <w:tc>
          <w:tcPr>
            <w:tcW w:w="4167" w:type="dxa"/>
          </w:tcPr>
          <w:p>
            <w:pPr>
              <w:pStyle w:val="2"/>
              <w:spacing w:line="240" w:lineRule="auto"/>
              <w:outlineLvl w:val="0"/>
              <w:rPr>
                <w:sz w:val="28"/>
                <w:szCs w:val="28"/>
              </w:rPr>
            </w:pPr>
            <w:r>
              <w:rPr>
                <w:sz w:val="28"/>
                <w:szCs w:val="28"/>
              </w:rPr>
              <w:t>SUB REQUIREMENTS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77" w:hRule="atLeast"/>
          <w:tblHeader/>
        </w:trPr>
        <w:tc>
          <w:tcPr>
            <w:tcW w:w="988" w:type="dxa"/>
            <w:vAlign w:val="center"/>
          </w:tcPr>
          <w:p>
            <w:pPr>
              <w:spacing w:after="0" w:line="240" w:lineRule="auto"/>
            </w:pPr>
            <w:r>
              <w:t>1</w:t>
            </w:r>
          </w:p>
        </w:tc>
        <w:tc>
          <w:tcPr>
            <w:tcW w:w="4051" w:type="dxa"/>
            <w:vAlign w:val="center"/>
          </w:tcPr>
          <w:p>
            <w:pPr>
              <w:pStyle w:val="2"/>
              <w:spacing w:line="240" w:lineRule="auto"/>
              <w:outlineLvl w:val="0"/>
              <w:rPr>
                <w:rFonts w:ascii="Arial" w:hAnsi="Arial" w:eastAsia="Arial" w:cs="Arial"/>
                <w:b w:val="0"/>
                <w:sz w:val="28"/>
                <w:szCs w:val="28"/>
              </w:rPr>
            </w:pPr>
            <w:r>
              <w:rPr>
                <w:rFonts w:ascii="Arial" w:hAnsi="Arial" w:eastAsia="Arial" w:cs="Arial"/>
                <w:b w:val="0"/>
                <w:sz w:val="28"/>
                <w:szCs w:val="28"/>
              </w:rPr>
              <w:t xml:space="preserve">          External Interfaces</w:t>
            </w:r>
          </w:p>
        </w:tc>
        <w:tc>
          <w:tcPr>
            <w:tcW w:w="4167" w:type="dxa"/>
            <w:vAlign w:val="center"/>
          </w:tcPr>
          <w:p>
            <w:pPr>
              <w:pStyle w:val="2"/>
              <w:spacing w:line="240" w:lineRule="auto"/>
              <w:outlineLvl w:val="0"/>
              <w:rPr>
                <w:rFonts w:ascii="Arial" w:hAnsi="Arial" w:eastAsia="Arial" w:cs="Arial"/>
                <w:b w:val="0"/>
                <w:sz w:val="28"/>
                <w:szCs w:val="28"/>
              </w:rPr>
            </w:pPr>
            <w:r>
              <w:rPr>
                <w:rFonts w:ascii="Arial" w:hAnsi="Arial" w:eastAsia="Arial" w:cs="Arial"/>
                <w:b w:val="0"/>
                <w:sz w:val="28"/>
                <w:szCs w:val="28"/>
                <w:lang w:val="en-US"/>
              </w:rPr>
              <w:t>smart farming solutions can provide farmers with the tools to improve their operations, the technologies alone won't be enough; they must be supported by the right network capabilities. Specifically, they need network infrastructure that can deliver data instantly, manage machines in real time and, most importantly, stay on pace with IoT network requirements and advancements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77" w:hRule="atLeast"/>
          <w:tblHeader/>
        </w:trPr>
        <w:tc>
          <w:tcPr>
            <w:tcW w:w="988" w:type="dxa"/>
            <w:vAlign w:val="center"/>
          </w:tcPr>
          <w:p>
            <w:pPr>
              <w:spacing w:after="0" w:line="240" w:lineRule="auto"/>
            </w:pPr>
            <w:r>
              <w:t>2</w:t>
            </w:r>
          </w:p>
        </w:tc>
        <w:tc>
          <w:tcPr>
            <w:tcW w:w="4051" w:type="dxa"/>
            <w:vAlign w:val="center"/>
          </w:tcPr>
          <w:p>
            <w:pPr>
              <w:pStyle w:val="2"/>
              <w:spacing w:line="240" w:lineRule="auto"/>
              <w:outlineLvl w:val="0"/>
              <w:rPr>
                <w:rFonts w:ascii="Arial" w:hAnsi="Arial" w:eastAsia="Arial" w:cs="Arial"/>
                <w:b w:val="0"/>
                <w:sz w:val="28"/>
                <w:szCs w:val="28"/>
              </w:rPr>
            </w:pPr>
            <w:r>
              <w:rPr>
                <w:rFonts w:ascii="Arial" w:hAnsi="Arial" w:eastAsia="Arial" w:cs="Arial"/>
                <w:b w:val="0"/>
                <w:sz w:val="28"/>
                <w:szCs w:val="28"/>
              </w:rPr>
              <w:t xml:space="preserve">            Reporting </w:t>
            </w:r>
          </w:p>
        </w:tc>
        <w:tc>
          <w:tcPr>
            <w:tcW w:w="4167" w:type="dxa"/>
            <w:vAlign w:val="center"/>
          </w:tcPr>
          <w:p>
            <w:pPr>
              <w:pStyle w:val="2"/>
              <w:spacing w:line="240" w:lineRule="auto"/>
              <w:outlineLvl w:val="0"/>
              <w:rPr>
                <w:rFonts w:ascii="Arial" w:hAnsi="Arial" w:eastAsia="Arial" w:cs="Arial"/>
                <w:b w:val="0"/>
                <w:sz w:val="28"/>
                <w:szCs w:val="28"/>
              </w:rPr>
            </w:pPr>
            <w:r>
              <w:rPr>
                <w:rFonts w:ascii="Arial" w:hAnsi="Arial" w:eastAsia="Arial" w:cs="Arial"/>
                <w:b w:val="0"/>
                <w:sz w:val="28"/>
                <w:szCs w:val="28"/>
                <w:lang w:val="en-US"/>
              </w:rPr>
              <w:t>For some devices and monitoring processes to maintain safety, such as critical systems and robotics, low latency is absolutely key. In this sense, 5G—with its lower latency and edge cloud, and where computation happens closer to the IoT device—can give farmers more authority over their systems, facilitating absolute control and monitoring of autonomous devices and near-instantaneous field intelligence.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235" w:hRule="atLeast"/>
          <w:tblHeader/>
        </w:trPr>
        <w:tc>
          <w:tcPr>
            <w:tcW w:w="988" w:type="dxa"/>
            <w:vAlign w:val="center"/>
          </w:tcPr>
          <w:p>
            <w:pPr>
              <w:spacing w:after="0" w:line="240" w:lineRule="auto"/>
            </w:pPr>
            <w:r>
              <w:t xml:space="preserve"> 3</w:t>
            </w:r>
          </w:p>
        </w:tc>
        <w:tc>
          <w:tcPr>
            <w:tcW w:w="4051" w:type="dxa"/>
            <w:vAlign w:val="center"/>
          </w:tcPr>
          <w:p>
            <w:pPr>
              <w:shd w:val="clear" w:color="auto" w:fill="FFFFFF"/>
              <w:spacing w:after="150" w:line="240" w:lineRule="auto"/>
              <w:rPr>
                <w:rFonts w:ascii="Arial" w:hAnsi="Arial" w:eastAsia="Arial" w:cs="Arial"/>
                <w:color w:val="000000"/>
                <w:sz w:val="28"/>
                <w:szCs w:val="28"/>
              </w:rPr>
            </w:pPr>
            <w:r>
              <w:rPr>
                <w:rFonts w:ascii="Arial" w:hAnsi="Arial" w:eastAsia="Arial" w:cs="Arial"/>
                <w:color w:val="000000"/>
                <w:sz w:val="28"/>
                <w:szCs w:val="28"/>
              </w:rPr>
              <w:t xml:space="preserve">         Authentication</w:t>
            </w:r>
          </w:p>
          <w:p>
            <w:pPr>
              <w:spacing w:after="0" w:line="240" w:lineRule="auto"/>
              <w:jc w:val="center"/>
              <w:rPr>
                <w:rFonts w:ascii="Arial" w:hAnsi="Arial" w:eastAsia="Arial" w:cs="Arial"/>
                <w:sz w:val="28"/>
                <w:szCs w:val="28"/>
              </w:rPr>
            </w:pPr>
          </w:p>
        </w:tc>
        <w:tc>
          <w:tcPr>
            <w:tcW w:w="4167" w:type="dxa"/>
            <w:vAlign w:val="center"/>
          </w:tcPr>
          <w:p>
            <w:pPr>
              <w:spacing w:after="0" w:line="240" w:lineRule="auto"/>
              <w:jc w:val="left"/>
              <w:rPr>
                <w:rFonts w:ascii="Arial" w:hAnsi="Arial" w:eastAsia="Arial" w:cs="Arial"/>
                <w:sz w:val="28"/>
                <w:szCs w:val="28"/>
              </w:rPr>
            </w:pPr>
            <w:r>
              <w:rPr>
                <w:rFonts w:ascii="Arial" w:hAnsi="Arial" w:eastAsia="Arial" w:cs="Arial"/>
                <w:sz w:val="28"/>
                <w:szCs w:val="28"/>
                <w:lang w:val="en-US"/>
              </w:rPr>
              <w:t>In relocating traffic and services from one central cloud closer to the end user at the edge of the network, MEC enables added security and control.</w:t>
            </w:r>
          </w:p>
          <w:p>
            <w:pPr>
              <w:spacing w:after="0" w:line="240" w:lineRule="auto"/>
              <w:jc w:val="left"/>
              <w:rPr>
                <w:rFonts w:ascii="Arial" w:hAnsi="Arial" w:eastAsia="Arial" w:cs="Arial"/>
                <w:sz w:val="28"/>
                <w:szCs w:val="28"/>
              </w:rPr>
            </w:pPr>
          </w:p>
          <w:p>
            <w:pPr>
              <w:spacing w:after="0" w:line="240" w:lineRule="auto"/>
              <w:jc w:val="left"/>
              <w:rPr>
                <w:rFonts w:ascii="Arial" w:hAnsi="Arial" w:eastAsia="Arial" w:cs="Arial"/>
                <w:sz w:val="28"/>
                <w:szCs w:val="28"/>
              </w:rPr>
            </w:pPr>
            <w:r>
              <w:rPr>
                <w:rFonts w:ascii="Arial" w:hAnsi="Arial" w:eastAsia="Arial" w:cs="Arial"/>
                <w:sz w:val="28"/>
                <w:szCs w:val="28"/>
                <w:lang w:val="en-US"/>
              </w:rPr>
              <w:t>For extra confidence, farmers can opt for private networking, a wireless access point (WAP) solution that segregates traffic when connecting with mobile devices for a secure, scalable foundation for adopting new wireless platforms and technologies.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235" w:hRule="atLeast"/>
          <w:tblHeader/>
        </w:trPr>
        <w:tc>
          <w:tcPr>
            <w:tcW w:w="988" w:type="dxa"/>
            <w:vAlign w:val="center"/>
          </w:tcPr>
          <w:p>
            <w:pPr>
              <w:spacing w:after="0" w:line="240" w:lineRule="auto"/>
              <w:rPr>
                <w:sz w:val="24"/>
                <w:szCs w:val="24"/>
              </w:rPr>
            </w:pPr>
            <w:r>
              <w:rPr>
                <w:sz w:val="24"/>
                <w:szCs w:val="24"/>
              </w:rPr>
              <w:t>4</w:t>
            </w:r>
          </w:p>
        </w:tc>
        <w:tc>
          <w:tcPr>
            <w:tcW w:w="4051" w:type="dxa"/>
            <w:vAlign w:val="center"/>
          </w:tcPr>
          <w:p>
            <w:pPr>
              <w:spacing w:after="0" w:line="240" w:lineRule="auto"/>
              <w:jc w:val="center"/>
              <w:rPr>
                <w:rFonts w:ascii="Arial" w:hAnsi="Arial" w:eastAsia="Arial" w:cs="Arial"/>
                <w:sz w:val="28"/>
                <w:szCs w:val="28"/>
              </w:rPr>
            </w:pPr>
            <w:r>
              <w:rPr>
                <w:rFonts w:ascii="Arial" w:hAnsi="Arial" w:eastAsia="Arial" w:cs="Arial"/>
                <w:sz w:val="28"/>
                <w:szCs w:val="28"/>
              </w:rPr>
              <w:t>User Interface</w:t>
            </w:r>
          </w:p>
        </w:tc>
        <w:tc>
          <w:tcPr>
            <w:tcW w:w="4167" w:type="dxa"/>
            <w:vAlign w:val="center"/>
          </w:tcPr>
          <w:p>
            <w:pPr>
              <w:spacing w:after="0" w:line="240" w:lineRule="auto"/>
              <w:rPr>
                <w:rFonts w:ascii="Arial" w:hAnsi="Arial" w:eastAsia="Arial" w:cs="Arial"/>
                <w:sz w:val="28"/>
                <w:szCs w:val="28"/>
              </w:rPr>
            </w:pPr>
            <w:r>
              <w:rPr>
                <w:rFonts w:ascii="Arial" w:hAnsi="Arial" w:eastAsia="Arial" w:cs="Arial"/>
                <w:sz w:val="28"/>
                <w:szCs w:val="28"/>
              </w:rPr>
              <w:t xml:space="preserve">  </w:t>
            </w:r>
            <w:r>
              <w:rPr>
                <w:rFonts w:ascii="Arial" w:hAnsi="Arial" w:eastAsia="Arial" w:cs="Arial"/>
                <w:sz w:val="28"/>
                <w:szCs w:val="28"/>
                <w:lang w:val="en-US"/>
              </w:rPr>
              <w:t>Sensor-enabled IoT technologies are already opening up new ways of working. One application is precision farming, a management approach that employs sensors to collect live data on the health of soil, crops and cattle.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235" w:hRule="atLeast"/>
          <w:tblHeader/>
        </w:trPr>
        <w:tc>
          <w:tcPr>
            <w:tcW w:w="988" w:type="dxa"/>
            <w:vAlign w:val="center"/>
          </w:tcPr>
          <w:p>
            <w:pPr>
              <w:spacing w:after="0" w:line="240" w:lineRule="auto"/>
              <w:rPr>
                <w:sz w:val="24"/>
                <w:szCs w:val="24"/>
              </w:rPr>
            </w:pPr>
            <w:r>
              <w:rPr>
                <w:sz w:val="24"/>
                <w:szCs w:val="24"/>
              </w:rPr>
              <w:t>5</w:t>
            </w:r>
          </w:p>
        </w:tc>
        <w:tc>
          <w:tcPr>
            <w:tcW w:w="4051" w:type="dxa"/>
            <w:vAlign w:val="center"/>
          </w:tcPr>
          <w:p>
            <w:pPr>
              <w:spacing w:after="0" w:line="240" w:lineRule="auto"/>
              <w:jc w:val="center"/>
              <w:rPr>
                <w:rFonts w:ascii="Arial" w:hAnsi="Arial" w:eastAsia="Arial" w:cs="Arial"/>
                <w:sz w:val="28"/>
                <w:szCs w:val="28"/>
              </w:rPr>
            </w:pPr>
            <w:r>
              <w:rPr>
                <w:rFonts w:ascii="Arial" w:hAnsi="Arial" w:eastAsia="Arial" w:cs="Arial"/>
                <w:sz w:val="28"/>
                <w:szCs w:val="28"/>
              </w:rPr>
              <w:t>Software interface</w:t>
            </w:r>
          </w:p>
        </w:tc>
        <w:tc>
          <w:tcPr>
            <w:tcW w:w="4167" w:type="dxa"/>
            <w:vAlign w:val="center"/>
          </w:tcPr>
          <w:p>
            <w:pPr>
              <w:spacing w:after="0" w:line="240" w:lineRule="auto"/>
              <w:jc w:val="left"/>
              <w:rPr>
                <w:rFonts w:ascii="Arial" w:hAnsi="Arial" w:eastAsia="Arial" w:cs="Arial"/>
                <w:sz w:val="28"/>
                <w:szCs w:val="28"/>
              </w:rPr>
            </w:pPr>
            <w:r>
              <w:rPr>
                <w:rFonts w:ascii="Arial" w:hAnsi="Arial" w:eastAsia="Arial" w:cs="Arial"/>
                <w:sz w:val="28"/>
                <w:szCs w:val="28"/>
              </w:rPr>
              <w:t>Sensors are key to the concept, with numerous types being relevant for smart farming applications, including weight sensors, biosensors, GPS sensors, pH and electrochemical sensors, temperature sensors, optical sensors to measure soil quality, and airflow sensors to measure soil permeability</w:t>
            </w:r>
            <w:r>
              <w:rPr>
                <w:rFonts w:ascii="Arial" w:hAnsi="Arial" w:eastAsia="Arial" w:cs="Arial"/>
                <w:sz w:val="28"/>
                <w:szCs w:val="28"/>
                <w:lang w:val="en-US"/>
              </w:rPr>
              <w:t>.</w:t>
            </w:r>
          </w:p>
        </w:tc>
      </w:tr>
    </w:tbl>
    <w:p>
      <w:pPr>
        <w:rPr>
          <w:sz w:val="24"/>
          <w:szCs w:val="24"/>
        </w:rPr>
      </w:pPr>
    </w:p>
    <w:p>
      <w:pPr>
        <w:rPr>
          <w:sz w:val="24"/>
          <w:szCs w:val="24"/>
        </w:rPr>
      </w:pPr>
    </w:p>
    <w:p>
      <w:pPr>
        <w:rPr>
          <w:sz w:val="24"/>
          <w:szCs w:val="24"/>
        </w:rPr>
      </w:pPr>
    </w:p>
    <w:p>
      <w:pPr>
        <w:rPr>
          <w:b/>
          <w:sz w:val="24"/>
          <w:szCs w:val="24"/>
        </w:rPr>
      </w:pPr>
      <w:r>
        <w:rPr>
          <w:b/>
          <w:sz w:val="24"/>
          <w:szCs w:val="24"/>
        </w:rPr>
        <w:t xml:space="preserve">Non-functional Requirements: </w:t>
      </w:r>
    </w:p>
    <w:p>
      <w:r>
        <w:t>Following are the non-functional requirements of the proposed solution.</w:t>
      </w:r>
    </w:p>
    <w:tbl>
      <w:tblPr>
        <w:tblStyle w:val="16"/>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6"/>
        <w:gridCol w:w="2128"/>
        <w:gridCol w:w="6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986" w:type="dxa"/>
          </w:tcPr>
          <w:p>
            <w:pPr>
              <w:spacing w:after="0" w:line="240" w:lineRule="auto"/>
              <w:rPr>
                <w:sz w:val="24"/>
                <w:szCs w:val="24"/>
              </w:rPr>
            </w:pPr>
            <w:r>
              <w:rPr>
                <w:sz w:val="24"/>
                <w:szCs w:val="24"/>
              </w:rPr>
              <w:t>NFR.NO</w:t>
            </w:r>
          </w:p>
        </w:tc>
        <w:tc>
          <w:tcPr>
            <w:tcW w:w="2128" w:type="dxa"/>
          </w:tcPr>
          <w:p>
            <w:pPr>
              <w:spacing w:after="0" w:line="240" w:lineRule="auto"/>
              <w:rPr>
                <w:sz w:val="24"/>
                <w:szCs w:val="24"/>
              </w:rPr>
            </w:pPr>
            <w:r>
              <w:rPr>
                <w:sz w:val="24"/>
                <w:szCs w:val="24"/>
              </w:rPr>
              <w:t>NON FUNCTIONAL REQUIREMENTS</w:t>
            </w:r>
          </w:p>
        </w:tc>
        <w:tc>
          <w:tcPr>
            <w:tcW w:w="6095" w:type="dxa"/>
          </w:tcPr>
          <w:p>
            <w:pPr>
              <w:spacing w:after="0" w:line="240" w:lineRule="auto"/>
              <w:rPr>
                <w:sz w:val="24"/>
                <w:szCs w:val="24"/>
              </w:rPr>
            </w:pPr>
            <w:r>
              <w:rPr>
                <w:sz w:val="24"/>
                <w:szCs w:val="24"/>
              </w:rPr>
              <w:t>EXPLANATION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986" w:type="dxa"/>
          </w:tcPr>
          <w:p>
            <w:pPr>
              <w:spacing w:after="0" w:line="240" w:lineRule="auto"/>
              <w:rPr>
                <w:sz w:val="24"/>
                <w:szCs w:val="24"/>
              </w:rPr>
            </w:pPr>
            <w:r>
              <w:rPr>
                <w:sz w:val="24"/>
                <w:szCs w:val="24"/>
              </w:rPr>
              <w:t>1</w:t>
            </w:r>
          </w:p>
        </w:tc>
        <w:tc>
          <w:tcPr>
            <w:tcW w:w="2128" w:type="dxa"/>
          </w:tcPr>
          <w:p>
            <w:pPr>
              <w:spacing w:after="0" w:line="240" w:lineRule="auto"/>
              <w:rPr>
                <w:sz w:val="24"/>
                <w:szCs w:val="24"/>
              </w:rPr>
            </w:pPr>
            <w:r>
              <w:rPr>
                <w:sz w:val="24"/>
                <w:szCs w:val="24"/>
              </w:rPr>
              <w:t>Usability</w:t>
            </w:r>
          </w:p>
        </w:tc>
        <w:tc>
          <w:tcPr>
            <w:tcW w:w="6095" w:type="dxa"/>
          </w:tcPr>
          <w:p>
            <w:pPr>
              <w:spacing w:after="0" w:line="240" w:lineRule="auto"/>
              <w:rPr>
                <w:sz w:val="24"/>
                <w:szCs w:val="24"/>
              </w:rPr>
            </w:pPr>
            <w:r>
              <w:rPr>
                <w:sz w:val="24"/>
                <w:szCs w:val="24"/>
              </w:rPr>
              <w:t xml:space="preserve"> The soil moisture,NPK, LDR and electrochemical sensors are fit to be used because of their ability in predicting the correct amount of requirements needed by the plants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986" w:type="dxa"/>
          </w:tcPr>
          <w:p>
            <w:pPr>
              <w:spacing w:after="0" w:line="240" w:lineRule="auto"/>
              <w:rPr>
                <w:sz w:val="24"/>
                <w:szCs w:val="24"/>
              </w:rPr>
            </w:pPr>
            <w:r>
              <w:rPr>
                <w:sz w:val="24"/>
                <w:szCs w:val="24"/>
              </w:rPr>
              <w:t>2</w:t>
            </w:r>
          </w:p>
        </w:tc>
        <w:tc>
          <w:tcPr>
            <w:tcW w:w="2128" w:type="dxa"/>
          </w:tcPr>
          <w:p>
            <w:pPr>
              <w:spacing w:after="0" w:line="240" w:lineRule="auto"/>
              <w:rPr>
                <w:sz w:val="24"/>
                <w:szCs w:val="24"/>
              </w:rPr>
            </w:pPr>
            <w:r>
              <w:rPr>
                <w:sz w:val="24"/>
                <w:szCs w:val="24"/>
              </w:rPr>
              <w:t>Security</w:t>
            </w:r>
          </w:p>
        </w:tc>
        <w:tc>
          <w:tcPr>
            <w:tcW w:w="6095" w:type="dxa"/>
          </w:tcPr>
          <w:p>
            <w:pPr>
              <w:spacing w:after="0" w:line="240" w:lineRule="auto"/>
              <w:rPr>
                <w:sz w:val="24"/>
                <w:szCs w:val="24"/>
              </w:rPr>
            </w:pPr>
            <w:r>
              <w:rPr>
                <w:sz w:val="24"/>
                <w:szCs w:val="24"/>
              </w:rPr>
              <w:t xml:space="preserve"> </w:t>
            </w:r>
            <w:r>
              <w:rPr>
                <w:rFonts w:ascii="Times New Roman"/>
                <w:sz w:val="24"/>
                <w:szCs w:val="24"/>
              </w:rPr>
              <w:t>By the use of these sensors,there will be security while farming.We will be able to tackle problems in contents of nutrients, water and moisture level which makes the soil more fertile ,helps the plants to grow healthy and makes the farmers happy by yielding good production and profit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986" w:type="dxa"/>
          </w:tcPr>
          <w:p>
            <w:pPr>
              <w:spacing w:after="0" w:line="240" w:lineRule="auto"/>
              <w:rPr>
                <w:sz w:val="24"/>
                <w:szCs w:val="24"/>
              </w:rPr>
            </w:pPr>
            <w:r>
              <w:rPr>
                <w:sz w:val="24"/>
                <w:szCs w:val="24"/>
              </w:rPr>
              <w:t>3</w:t>
            </w:r>
          </w:p>
        </w:tc>
        <w:tc>
          <w:tcPr>
            <w:tcW w:w="2128" w:type="dxa"/>
          </w:tcPr>
          <w:p>
            <w:pPr>
              <w:spacing w:after="0" w:line="240" w:lineRule="auto"/>
              <w:rPr>
                <w:sz w:val="24"/>
                <w:szCs w:val="24"/>
              </w:rPr>
            </w:pPr>
            <w:r>
              <w:rPr>
                <w:sz w:val="24"/>
                <w:szCs w:val="24"/>
              </w:rPr>
              <w:t>Reliability</w:t>
            </w:r>
          </w:p>
        </w:tc>
        <w:tc>
          <w:tcPr>
            <w:tcW w:w="6095" w:type="dxa"/>
          </w:tcPr>
          <w:p>
            <w:pPr>
              <w:spacing w:after="0" w:line="240" w:lineRule="auto"/>
              <w:rPr>
                <w:sz w:val="24"/>
                <w:szCs w:val="24"/>
              </w:rPr>
            </w:pPr>
            <w:r>
              <w:rPr>
                <w:sz w:val="24"/>
                <w:szCs w:val="24"/>
              </w:rPr>
              <w:t xml:space="preserve"> </w:t>
            </w:r>
            <w:r>
              <w:rPr>
                <w:rFonts w:ascii="Times New Roman"/>
                <w:sz w:val="24"/>
                <w:szCs w:val="24"/>
              </w:rPr>
              <w:t>The use of these sensors makes the private and public companies to earn a good revenue and to run a good profitable business in future and when the yield goes high, price of the crops goes low which leads to customer satisfaction.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986" w:type="dxa"/>
          </w:tcPr>
          <w:p>
            <w:pPr>
              <w:spacing w:after="0" w:line="240" w:lineRule="auto"/>
              <w:rPr>
                <w:sz w:val="24"/>
                <w:szCs w:val="24"/>
              </w:rPr>
            </w:pPr>
            <w:r>
              <w:rPr>
                <w:sz w:val="24"/>
                <w:szCs w:val="24"/>
              </w:rPr>
              <w:t>4</w:t>
            </w:r>
          </w:p>
        </w:tc>
        <w:tc>
          <w:tcPr>
            <w:tcW w:w="2128" w:type="dxa"/>
          </w:tcPr>
          <w:p>
            <w:pPr>
              <w:spacing w:after="0" w:line="240" w:lineRule="auto"/>
              <w:rPr>
                <w:sz w:val="24"/>
                <w:szCs w:val="24"/>
              </w:rPr>
            </w:pPr>
            <w:r>
              <w:rPr>
                <w:sz w:val="24"/>
                <w:szCs w:val="24"/>
              </w:rPr>
              <w:t xml:space="preserve">Performance </w:t>
            </w:r>
          </w:p>
        </w:tc>
        <w:tc>
          <w:tcPr>
            <w:tcW w:w="6095" w:type="dxa"/>
          </w:tcPr>
          <w:p>
            <w:pPr>
              <w:spacing w:after="0" w:line="240" w:lineRule="auto"/>
              <w:rPr>
                <w:sz w:val="24"/>
                <w:szCs w:val="24"/>
              </w:rPr>
            </w:pPr>
            <w:r>
              <w:rPr>
                <w:sz w:val="24"/>
                <w:szCs w:val="24"/>
              </w:rPr>
              <w:t xml:space="preserve"> </w:t>
            </w:r>
            <w:r>
              <w:rPr>
                <w:rFonts w:ascii="Times New Roman"/>
                <w:sz w:val="24"/>
                <w:szCs w:val="24"/>
              </w:rPr>
              <w:t>These sensors estimate the correct amount of water content, nutrients available in the soil and senses variation in the intensity of sunlight accurately.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986" w:type="dxa"/>
          </w:tcPr>
          <w:p>
            <w:pPr>
              <w:spacing w:after="0" w:line="240" w:lineRule="auto"/>
              <w:rPr>
                <w:sz w:val="24"/>
                <w:szCs w:val="24"/>
              </w:rPr>
            </w:pPr>
            <w:r>
              <w:rPr>
                <w:sz w:val="24"/>
                <w:szCs w:val="24"/>
              </w:rPr>
              <w:t>5</w:t>
            </w:r>
          </w:p>
        </w:tc>
        <w:tc>
          <w:tcPr>
            <w:tcW w:w="2128" w:type="dxa"/>
          </w:tcPr>
          <w:p>
            <w:pPr>
              <w:spacing w:after="0" w:line="240" w:lineRule="auto"/>
              <w:rPr>
                <w:sz w:val="24"/>
                <w:szCs w:val="24"/>
              </w:rPr>
            </w:pPr>
            <w:r>
              <w:rPr>
                <w:sz w:val="24"/>
                <w:szCs w:val="24"/>
              </w:rPr>
              <w:t>Availability</w:t>
            </w:r>
          </w:p>
        </w:tc>
        <w:tc>
          <w:tcPr>
            <w:tcW w:w="6095" w:type="dxa"/>
          </w:tcPr>
          <w:p>
            <w:pPr>
              <w:spacing w:after="0" w:line="240" w:lineRule="auto"/>
              <w:rPr>
                <w:sz w:val="24"/>
                <w:szCs w:val="24"/>
              </w:rPr>
            </w:pPr>
            <w:r>
              <w:rPr>
                <w:sz w:val="24"/>
                <w:szCs w:val="24"/>
              </w:rPr>
              <w:t xml:space="preserve"> The availability of sensors and their working progress will happen always even in the absence of the farmers.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986" w:type="dxa"/>
          </w:tcPr>
          <w:p>
            <w:pPr>
              <w:spacing w:after="0" w:line="240" w:lineRule="auto"/>
              <w:rPr>
                <w:sz w:val="24"/>
                <w:szCs w:val="24"/>
              </w:rPr>
            </w:pPr>
            <w:r>
              <w:rPr>
                <w:sz w:val="24"/>
                <w:szCs w:val="24"/>
              </w:rPr>
              <w:t>5</w:t>
            </w:r>
          </w:p>
        </w:tc>
        <w:tc>
          <w:tcPr>
            <w:tcW w:w="2128" w:type="dxa"/>
          </w:tcPr>
          <w:p>
            <w:pPr>
              <w:spacing w:after="0" w:line="240" w:lineRule="auto"/>
              <w:rPr>
                <w:sz w:val="24"/>
                <w:szCs w:val="24"/>
              </w:rPr>
            </w:pPr>
            <w:r>
              <w:rPr>
                <w:sz w:val="24"/>
                <w:szCs w:val="24"/>
              </w:rPr>
              <w:t>Scalability</w:t>
            </w:r>
          </w:p>
        </w:tc>
        <w:tc>
          <w:tcPr>
            <w:tcW w:w="6095" w:type="dxa"/>
          </w:tcPr>
          <w:p>
            <w:pPr>
              <w:spacing w:after="0" w:line="240" w:lineRule="auto"/>
              <w:rPr>
                <w:sz w:val="24"/>
                <w:szCs w:val="24"/>
              </w:rPr>
            </w:pPr>
            <w:r>
              <w:rPr>
                <w:sz w:val="24"/>
                <w:szCs w:val="24"/>
              </w:rPr>
              <w:t xml:space="preserve"> </w:t>
            </w:r>
            <w:r>
              <w:rPr>
                <w:rFonts w:ascii="Times New Roman"/>
                <w:sz w:val="24"/>
                <w:szCs w:val="24"/>
              </w:rPr>
              <w:t>Scalability can be done by the use of the above sensors which involve measuring accurate amount of water, soil and nutrient content, moisture level and proper measuring of variation in the intensity of sunlight.</w:t>
            </w:r>
          </w:p>
        </w:tc>
      </w:tr>
    </w:tbl>
    <w:p>
      <w:pPr>
        <w:rPr>
          <w:sz w:val="24"/>
          <w:szCs w:val="24"/>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4D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jc w:val="both"/>
    </w:pPr>
    <w:rPr>
      <w:rFonts w:ascii="Calibri" w:hAnsi="Calibri" w:eastAsia="Calibri" w:cs="Calibri"/>
      <w:sz w:val="21"/>
      <w:szCs w:val="22"/>
      <w:lang w:val="en-IN"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uiPriority w:val="1"/>
  </w:style>
  <w:style w:type="table" w:default="1" w:styleId="10">
    <w:name w:val="Normal Table"/>
    <w:qFormat/>
    <w:uiPriority w:val="99"/>
    <w:tblPr>
      <w:tblCellMar>
        <w:top w:w="0" w:type="dxa"/>
        <w:left w:w="108" w:type="dxa"/>
        <w:bottom w:w="0" w:type="dxa"/>
        <w:right w:w="108" w:type="dxa"/>
      </w:tblCellMar>
    </w:tblPr>
  </w:style>
  <w:style w:type="paragraph" w:customStyle="1" w:styleId="3">
    <w:name w:val="normal"/>
    <w:uiPriority w:val="0"/>
    <w:pPr>
      <w:spacing w:after="200" w:line="276" w:lineRule="auto"/>
    </w:pPr>
    <w:rPr>
      <w:rFonts w:ascii="Calibri" w:hAnsi="Calibri" w:eastAsia="Calibri" w:cs="Calibri"/>
      <w:sz w:val="22"/>
      <w:szCs w:val="22"/>
      <w:lang w:val="en-IN" w:eastAsia="en-US" w:bidi="ar-SA"/>
    </w:rPr>
  </w:style>
  <w:style w:type="paragraph" w:styleId="11">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pPr>
    <w:rPr>
      <w:b/>
      <w:sz w:val="72"/>
      <w:szCs w:val="72"/>
    </w:rPr>
  </w:style>
  <w:style w:type="table" w:customStyle="1" w:styleId="13">
    <w:name w:val="Table Normal1"/>
    <w:uiPriority w:val="0"/>
    <w:tblPr>
      <w:tblCellMar>
        <w:top w:w="0" w:type="dxa"/>
        <w:left w:w="0" w:type="dxa"/>
        <w:bottom w:w="0" w:type="dxa"/>
        <w:right w:w="0" w:type="dxa"/>
      </w:tblCellMar>
    </w:tblPr>
  </w:style>
  <w:style w:type="table" w:customStyle="1" w:styleId="14">
    <w:name w:val="_Style 13"/>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4"/>
    <w:basedOn w:val="13"/>
    <w:uiPriority w:val="0"/>
    <w:pPr>
      <w:spacing w:after="0" w:line="240" w:lineRule="auto"/>
    </w:pPr>
    <w:tblPr>
      <w:tblCellMar>
        <w:top w:w="0" w:type="dxa"/>
        <w:left w:w="108" w:type="dxa"/>
        <w:bottom w:w="0" w:type="dxa"/>
        <w:right w:w="108" w:type="dxa"/>
      </w:tblCellMar>
    </w:tblPr>
  </w:style>
  <w:style w:type="table" w:customStyle="1" w:styleId="16">
    <w:name w:val="_Style 15"/>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524</Words>
  <Characters>2973</Characters>
  <Paragraphs>78</Paragraphs>
  <TotalTime>12</TotalTime>
  <ScaleCrop>false</ScaleCrop>
  <LinksUpToDate>false</LinksUpToDate>
  <CharactersWithSpaces>3546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2022-10-13T12:27:00Z</dcterms:created>
  <dc:creator>WPS Office</dc:creator>
  <cp:lastModifiedBy>002 Ajitha S</cp:lastModifiedBy>
  <dcterms:modified xsi:type="dcterms:W3CDTF">2022-10-14T16:26:55Z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D574D87B85414A7B993302C496CD1D06</vt:lpwstr>
  </property>
  <property fmtid="{D5CDD505-2E9C-101B-9397-08002B2CF9AE}" pid="3" name="KSOProductBuildVer">
    <vt:lpwstr>1033-11.2.0.11341</vt:lpwstr>
  </property>
</Properties>
</file>