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19"/>
        </w:rPr>
      </w:pPr>
    </w:p>
    <w:p>
      <w:pPr>
        <w:pStyle w:val="6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>
      <w:pPr>
        <w:pStyle w:val="5"/>
        <w:spacing w:before="2"/>
        <w:rPr>
          <w:rFonts w:ascii="Arial"/>
          <w:b/>
          <w:sz w:val="26"/>
        </w:rPr>
      </w:pPr>
    </w:p>
    <w:tbl>
      <w:tblPr>
        <w:tblStyle w:val="4"/>
        <w:tblW w:w="0" w:type="auto"/>
        <w:tblInd w:w="20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7"/>
        <w:gridCol w:w="5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0" w:hRule="atLeast"/>
        </w:trPr>
        <w:tc>
          <w:tcPr>
            <w:tcW w:w="5247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3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1" w:hRule="atLeast"/>
        </w:trPr>
        <w:tc>
          <w:tcPr>
            <w:tcW w:w="5247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5638" w:type="dxa"/>
          </w:tcPr>
          <w:p>
            <w:pPr>
              <w:pStyle w:val="9"/>
              <w:spacing w:line="231" w:lineRule="exact"/>
              <w:rPr>
                <w:rFonts w:ascii="Verdana"/>
                <w:sz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PNT2022TMID19210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3" w:hRule="atLeast"/>
        </w:trPr>
        <w:tc>
          <w:tcPr>
            <w:tcW w:w="5247" w:type="dxa"/>
          </w:tcPr>
          <w:p>
            <w:pPr>
              <w:pStyle w:val="9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638" w:type="dxa"/>
          </w:tcPr>
          <w:p>
            <w:pPr>
              <w:pStyle w:val="9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3" w:hRule="atLeast"/>
        </w:trPr>
        <w:tc>
          <w:tcPr>
            <w:tcW w:w="5247" w:type="dxa"/>
          </w:tcPr>
          <w:p>
            <w:pPr>
              <w:pStyle w:val="9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638" w:type="dxa"/>
          </w:tcPr>
          <w:p>
            <w:pPr>
              <w:pStyle w:val="9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9"/>
        <w:rPr>
          <w:rFonts w:ascii="Arial"/>
          <w:b/>
          <w:sz w:val="37"/>
        </w:rPr>
      </w:pPr>
    </w:p>
    <w:p>
      <w:pPr>
        <w:pStyle w:val="2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>
      <w:pPr>
        <w:pStyle w:val="5"/>
        <w:spacing w:before="182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>
      <w:pPr>
        <w:pStyle w:val="5"/>
        <w:spacing w:before="6"/>
        <w:rPr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69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>
            <w:pPr>
              <w:pStyle w:val="9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>
            <w:pPr>
              <w:pStyle w:val="9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>
            <w:pPr>
              <w:pStyle w:val="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>
            <w:pPr>
              <w:pStyle w:val="9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>
            <w:pPr>
              <w:pStyle w:val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64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0" w:type="dxa"/>
          </w:tcPr>
          <w:p>
            <w:pPr>
              <w:pStyle w:val="9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769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371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00" w:type="dxa"/>
          </w:tcPr>
          <w:p>
            <w:pPr>
              <w:pStyle w:val="9"/>
              <w:spacing w:line="226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23" w:type="dxa"/>
          </w:tcPr>
          <w:p>
            <w:pPr>
              <w:pStyle w:val="9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194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connect the web application to IoT devices,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 Watson 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>
            <w:pPr>
              <w:pStyle w:val="9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283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 credentials.</w:t>
            </w:r>
          </w:p>
        </w:tc>
        <w:tc>
          <w:tcPr>
            <w:tcW w:w="1500" w:type="dxa"/>
          </w:tcPr>
          <w:p>
            <w:pPr>
              <w:pStyle w:val="9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769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299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>
            <w:pPr>
              <w:pStyle w:val="9"/>
              <w:spacing w:line="229" w:lineRule="exact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9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0" w:type="dxa"/>
          </w:tcPr>
          <w:p>
            <w:pPr>
              <w:pStyle w:val="9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Banu,</w:t>
            </w:r>
          </w:p>
        </w:tc>
      </w:tr>
    </w:tbl>
    <w:p>
      <w:pPr>
        <w:spacing w:after="0" w:line="212" w:lineRule="exact"/>
        <w:rPr>
          <w:sz w:val="20"/>
        </w:rPr>
        <w:sectPr>
          <w:type w:val="continuous"/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5"/>
        <w:rPr>
          <w:sz w:val="28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69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>
            <w:pPr>
              <w:pStyle w:val="9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>
            <w:pPr>
              <w:pStyle w:val="9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>
            <w:pPr>
              <w:pStyle w:val="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>
            <w:pPr>
              <w:pStyle w:val="9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>
            <w:pPr>
              <w:pStyle w:val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6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</w:tcPr>
          <w:p>
            <w:pPr>
              <w:pStyle w:val="9"/>
              <w:ind w:left="119"/>
              <w:rPr>
                <w:sz w:val="20"/>
              </w:rPr>
            </w:pPr>
            <w:r>
              <w:rPr>
                <w:sz w:val="20"/>
              </w:rPr>
              <w:t>Mohamed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396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moisture,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humidity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0" w:type="dxa"/>
          </w:tcPr>
          <w:p>
            <w:pPr>
              <w:pStyle w:val="9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9"/>
              <w:spacing w:line="240" w:lineRule="auto"/>
              <w:ind w:left="115" w:right="238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0" w:type="dxa"/>
          </w:tcPr>
          <w:p>
            <w:pPr>
              <w:pStyle w:val="9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0" w:type="dxa"/>
          </w:tcPr>
          <w:p>
            <w:pPr>
              <w:pStyle w:val="9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>
            <w:pPr>
              <w:pStyle w:val="9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Asika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Banu,</w:t>
            </w:r>
          </w:p>
          <w:p>
            <w:pPr>
              <w:pStyle w:val="9"/>
              <w:spacing w:line="213" w:lineRule="exact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Mohamed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Safrith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9"/>
              <w:spacing w:line="230" w:lineRule="exact"/>
              <w:ind w:left="115" w:right="26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from the IBM IoT platform and also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Cloudant DB nodes to store the 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0" w:type="dxa"/>
          </w:tcPr>
          <w:p>
            <w:pPr>
              <w:pStyle w:val="9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>
            <w:pPr>
              <w:pStyle w:val="9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>Mohamed Razvi,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Ayisha,</w:t>
            </w:r>
          </w:p>
          <w:p>
            <w:pPr>
              <w:pStyle w:val="9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>Asika Banu,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Safrith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0"/>
        </w:rPr>
      </w:pPr>
    </w:p>
    <w:p>
      <w:pPr>
        <w:pStyle w:val="2"/>
        <w:spacing w:before="93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>
      <w:pPr>
        <w:pStyle w:val="5"/>
        <w:spacing w:before="7"/>
        <w:rPr>
          <w:rFonts w:ascii="Arial"/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016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9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9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>
            <w:pPr>
              <w:pStyle w:val="9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>
            <w:pPr>
              <w:pStyle w:val="9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9"/>
              <w:spacing w:line="213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</w:tbl>
    <w:p>
      <w:pPr>
        <w:spacing w:after="0" w:line="240" w:lineRule="auto"/>
        <w:rPr>
          <w:rFonts w:ascii="Arial"/>
          <w:sz w:val="20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8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9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9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>
            <w:pPr>
              <w:pStyle w:val="9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>
            <w:pPr>
              <w:pStyle w:val="9"/>
              <w:spacing w:line="230" w:lineRule="exac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9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9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9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>
            <w:pPr>
              <w:pStyle w:val="9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>
            <w:pPr>
              <w:pStyle w:val="9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19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Velocity:</w:t>
      </w:r>
    </w:p>
    <w:p>
      <w:pPr>
        <w:pStyle w:val="5"/>
        <w:spacing w:before="4"/>
        <w:ind w:left="220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 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5"/>
        <w:spacing w:before="5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137795</wp:posOffset>
            </wp:positionV>
            <wp:extent cx="3308350" cy="47117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6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6"/>
        <w:rPr>
          <w:sz w:val="23"/>
        </w:rPr>
      </w:pPr>
    </w:p>
    <w:p>
      <w:pPr>
        <w:pStyle w:val="2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>
      <w:pPr>
        <w:spacing w:after="0"/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5"/>
        <w:spacing w:before="10"/>
        <w:rPr>
          <w:rFonts w:ascii="Arial"/>
          <w:b/>
          <w:sz w:val="19"/>
        </w:rPr>
      </w:pPr>
    </w:p>
    <w:p>
      <w:pPr>
        <w:spacing w:before="95" w:line="237" w:lineRule="auto"/>
        <w:ind w:left="220" w:right="467" w:firstLine="0"/>
        <w:jc w:val="left"/>
        <w:rPr>
          <w:sz w:val="22"/>
        </w:rPr>
      </w:pPr>
      <w:r>
        <w:rPr>
          <w:color w:val="172B4D"/>
          <w:position w:val="2"/>
          <w:sz w:val="22"/>
        </w:rPr>
        <w:t xml:space="preserve">A burndown chart is a graphical representation of work left to do versus time. </w:t>
      </w:r>
      <w:r>
        <w:rPr>
          <w:color w:val="172B4D"/>
          <w:sz w:val="14"/>
        </w:rPr>
        <w:t xml:space="preserve">It is often used in agile software development methodologies such as Scrum. </w:t>
      </w:r>
      <w:r>
        <w:rPr>
          <w:color w:val="172B4D"/>
          <w:position w:val="2"/>
          <w:sz w:val="22"/>
        </w:rPr>
        <w:t>However, burndown</w:t>
      </w:r>
      <w:r>
        <w:rPr>
          <w:color w:val="172B4D"/>
          <w:spacing w:val="-59"/>
          <w:position w:val="2"/>
          <w:sz w:val="22"/>
        </w:rPr>
        <w:t xml:space="preserve"> </w:t>
      </w:r>
      <w:r>
        <w:rPr>
          <w:color w:val="172B4D"/>
          <w:sz w:val="22"/>
        </w:rPr>
        <w:t>charts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can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be applied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to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any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project</w:t>
      </w:r>
      <w:r>
        <w:rPr>
          <w:color w:val="172B4D"/>
          <w:spacing w:val="3"/>
          <w:sz w:val="22"/>
        </w:rPr>
        <w:t xml:space="preserve"> </w:t>
      </w:r>
      <w:r>
        <w:rPr>
          <w:color w:val="172B4D"/>
          <w:sz w:val="22"/>
        </w:rPr>
        <w:t>containing measurable progress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overtime.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162560</wp:posOffset>
            </wp:positionV>
            <wp:extent cx="6273800" cy="3775075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creenshot (7)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953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6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1"/>
    <w:family w:val="swiss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84F5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5930" w:right="5918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5" w:lineRule="exact"/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2022-11-16T08:32:00Z</dcterms:created>
  <dc:creator>Amarender Katkam</dc:creator>
  <cp:lastModifiedBy>PAVAN PRASATH</cp:lastModifiedBy>
  <dcterms:modified xsi:type="dcterms:W3CDTF">2022-11-16T08:32:57Z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A38F9E3AC4734FAE91DA2516C3260DD0</vt:lpwstr>
  </property>
</Properties>
</file>