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5" w:lineRule="auto"/>
        <w:ind w:left="3713" w:right="377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Phase-I Solution Architecture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2.0" w:type="dxa"/>
        <w:jc w:val="left"/>
        <w:tblInd w:w="23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86"/>
        <w:gridCol w:w="7096"/>
        <w:tblGridChange w:id="0">
          <w:tblGrid>
            <w:gridCol w:w="2386"/>
            <w:gridCol w:w="7096"/>
          </w:tblGrid>
        </w:tblGridChange>
      </w:tblGrid>
      <w:tr>
        <w:trPr>
          <w:trHeight w:val="551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319" w:right="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54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November 2022</w:t>
            </w:r>
          </w:p>
        </w:tc>
      </w:tr>
      <w:tr>
        <w:trPr>
          <w:trHeight w:val="608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322" w:right="28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1f1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8733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322" w:right="28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8" w:line="240" w:lineRule="auto"/>
              <w:ind w:left="2526" w:right="296" w:hanging="210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455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Natural Disasters Intensity Analysis and Classification using 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322" w:right="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3127" w:right="30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Solution Architecture: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442" w:right="10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Climate change is increasing the intensity and magnitude of disasters, leading to a higher number of deaths, injuries and increased economic losses.Nature-based solutions, such as conserving forests, wetlands and coral reefs, can help communities prepare for, cope with, and recover from disasters, including slow-onset events such as drought.Climate change is increasing the frequency, intensity and magnitude of disasters, leading to a higher number of deaths and injuries, as well as increased property and economic losses. In the past 20 years, 80% of major disasters have been caused by weather such storms, floods and droughts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160" w:lineRule="auto"/>
        <w:ind w:firstLine="115"/>
        <w:rPr/>
      </w:pPr>
      <w:r w:rsidDel="00000000" w:rsidR="00000000" w:rsidRPr="00000000">
        <w:rPr>
          <w:rtl w:val="0"/>
        </w:rPr>
        <w:t xml:space="preserve">Solution Architecture Diagram: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698124</wp:posOffset>
            </wp:positionH>
            <wp:positionV relativeFrom="paragraph">
              <wp:posOffset>199450</wp:posOffset>
            </wp:positionV>
            <wp:extent cx="5586533" cy="3969829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533" cy="39698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280" w:top="1060" w:left="1020" w:right="10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6" w:lineRule="auto"/>
      <w:ind w:left="115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