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56" w:lineRule="auto"/>
        <w:ind w:left="3346" w:right="3372" w:firstLine="6.999999999999886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Ideation Phase Empathize &amp; Discover</w:t>
      </w:r>
    </w:p>
    <w:p w:rsidR="00000000" w:rsidDel="00000000" w:rsidP="00000000" w:rsidRDefault="00000000" w:rsidRPr="00000000" w14:paraId="0000000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" w:before="9" w:line="240" w:lineRule="auto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514"/>
        <w:tblGridChange w:id="0">
          <w:tblGrid>
            <w:gridCol w:w="4509"/>
            <w:gridCol w:w="4514"/>
          </w:tblGrid>
        </w:tblGridChange>
      </w:tblGrid>
      <w:tr>
        <w:trPr>
          <w:trHeight w:val="268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15-10 2022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020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PNT2022TMID1</w:t>
            </w:r>
            <w:r w:rsidDel="00000000" w:rsidR="00000000" w:rsidRPr="00000000">
              <w:rPr>
                <w:rFonts w:ascii="Verdana" w:cs="Verdana" w:eastAsia="Verdana" w:hAnsi="Verdana"/>
                <w:color w:val="202020"/>
                <w:sz w:val="20"/>
                <w:szCs w:val="20"/>
                <w:rtl w:val="0"/>
              </w:rPr>
              <w:t xml:space="preserve">8733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5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Natural Disasters Intensity Analysis And Classification Using Artificial Intelligence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9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Empathy Map Canvas:</w:t>
      </w:r>
    </w:p>
    <w:p w:rsidR="00000000" w:rsidDel="00000000" w:rsidP="00000000" w:rsidRDefault="00000000" w:rsidRPr="00000000" w14:paraId="0000000E">
      <w:pPr>
        <w:spacing w:before="5" w:line="240" w:lineRule="auto"/>
        <w:ind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136525</wp:posOffset>
            </wp:positionH>
            <wp:positionV relativeFrom="paragraph">
              <wp:posOffset>121087</wp:posOffset>
            </wp:positionV>
            <wp:extent cx="5087682" cy="662559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682" cy="6625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10" w:orient="portrait"/>
      <w:pgMar w:bottom="280" w:top="800" w:left="1340" w:right="13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