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0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Non-functional)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Analytics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Hospitals'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Health-Care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  <w:spacing w:before="155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80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330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 his/her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portal.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via OTP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 collected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found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visualized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 analysed.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Dataset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 patients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staffs record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consolidated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dataset.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Generator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periodic reports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reported.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Exploration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exploration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dataset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Non-functional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81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 non-functional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 solution.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333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40" w:lineRule="auto"/>
              <w:ind w:right="194"/>
              <w:rPr>
                <w:sz w:val="22"/>
              </w:rPr>
            </w:pPr>
            <w:r>
              <w:rPr>
                <w:sz w:val="22"/>
              </w:rPr>
              <w:t>No prior experience required to use the dashboard.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basic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system.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 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>
        <w:trPr>
          <w:trHeight w:val="470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reliability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Gets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regularly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</w:tbl>
    <w:sectPr>
      <w:type w:val="continuous"/>
      <w:pgSz w:w="11910" w:h="16840"/>
      <w:pgMar w:top="80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946" w:right="230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2022-11-05T04:44:45Z</dcterms:created>
  <dcterms:modified xsi:type="dcterms:W3CDTF">2022-11-05T04:44:45Z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