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612C18" w:rsidP="00FE2407">
            <w:r>
              <w:rPr>
                <w:rFonts w:cstheme="minorHAnsi"/>
              </w:rPr>
              <w:t>PNT2022TMID20181</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612C18" w:rsidP="00FE2407">
            <w:r>
              <w:rPr>
                <w:rFonts w:ascii="Arial" w:hAnsi="Arial" w:cs="Arial"/>
                <w:color w:val="35475C"/>
                <w:sz w:val="23"/>
                <w:szCs w:val="23"/>
                <w:shd w:val="clear" w:color="auto" w:fill="FFFFFF"/>
              </w:rPr>
              <w:t>Web Phishing Detection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727"/>
        <w:gridCol w:w="1401"/>
        <w:gridCol w:w="1590"/>
        <w:gridCol w:w="1635"/>
        <w:gridCol w:w="1464"/>
        <w:gridCol w:w="2243"/>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070168" w:rsidP="003E3A16">
            <w:pPr>
              <w:rPr>
                <w:sz w:val="24"/>
                <w:szCs w:val="24"/>
              </w:rPr>
            </w:pPr>
            <w:r>
              <w:rPr>
                <w:sz w:val="24"/>
                <w:szCs w:val="24"/>
              </w:rPr>
              <w:t>Secure Data from hacker</w:t>
            </w:r>
          </w:p>
        </w:tc>
        <w:tc>
          <w:tcPr>
            <w:tcW w:w="1559" w:type="dxa"/>
          </w:tcPr>
          <w:p w:rsidR="003E3A16" w:rsidRDefault="00070168" w:rsidP="003E3A16">
            <w:pPr>
              <w:rPr>
                <w:sz w:val="24"/>
                <w:szCs w:val="24"/>
              </w:rPr>
            </w:pPr>
            <w:r>
              <w:rPr>
                <w:sz w:val="24"/>
                <w:szCs w:val="24"/>
              </w:rPr>
              <w:t>User awareness</w:t>
            </w:r>
          </w:p>
        </w:tc>
        <w:tc>
          <w:tcPr>
            <w:tcW w:w="1207" w:type="dxa"/>
          </w:tcPr>
          <w:p w:rsidR="003E3A16" w:rsidRPr="00CC43B7" w:rsidRDefault="00CC43B7" w:rsidP="003E3A16">
            <w:pPr>
              <w:rPr>
                <w:sz w:val="24"/>
                <w:szCs w:val="24"/>
              </w:rPr>
            </w:pPr>
            <w:r w:rsidRPr="00CC43B7">
              <w:rPr>
                <w:rFonts w:ascii="Arial" w:hAnsi="Arial" w:cs="Arial"/>
                <w:bCs/>
                <w:color w:val="202124"/>
                <w:shd w:val="clear" w:color="auto" w:fill="FFFFFF"/>
              </w:rPr>
              <w:t>Lack of awareness</w:t>
            </w:r>
          </w:p>
        </w:tc>
        <w:tc>
          <w:tcPr>
            <w:tcW w:w="1501" w:type="dxa"/>
          </w:tcPr>
          <w:p w:rsidR="003E3A16" w:rsidRDefault="00070168" w:rsidP="003E3A16">
            <w:pPr>
              <w:rPr>
                <w:sz w:val="24"/>
                <w:szCs w:val="24"/>
              </w:rPr>
            </w:pPr>
            <w:r>
              <w:rPr>
                <w:sz w:val="24"/>
                <w:szCs w:val="24"/>
              </w:rPr>
              <w:t xml:space="preserve">To build a secure connection </w:t>
            </w:r>
            <w:r>
              <w:rPr>
                <w:sz w:val="24"/>
                <w:szCs w:val="24"/>
              </w:rPr>
              <w:lastRenderedPageBreak/>
              <w:t>for user</w:t>
            </w:r>
          </w:p>
        </w:tc>
        <w:tc>
          <w:tcPr>
            <w:tcW w:w="2537" w:type="dxa"/>
          </w:tcPr>
          <w:p w:rsidR="003E3A16" w:rsidRDefault="00070168" w:rsidP="003E3A16">
            <w:pPr>
              <w:rPr>
                <w:sz w:val="24"/>
                <w:szCs w:val="24"/>
              </w:rPr>
            </w:pPr>
            <w:r>
              <w:rPr>
                <w:sz w:val="24"/>
                <w:szCs w:val="24"/>
              </w:rPr>
              <w:lastRenderedPageBreak/>
              <w:t>To avoid the fake website link</w:t>
            </w:r>
          </w:p>
        </w:tc>
      </w:tr>
      <w:tr w:rsidR="003E3A16" w:rsidTr="007A3AE5">
        <w:tc>
          <w:tcPr>
            <w:tcW w:w="1838" w:type="dxa"/>
          </w:tcPr>
          <w:p w:rsidR="003E3A16" w:rsidRDefault="007A3AE5" w:rsidP="003E3A16">
            <w:pPr>
              <w:rPr>
                <w:sz w:val="24"/>
                <w:szCs w:val="24"/>
              </w:rPr>
            </w:pPr>
            <w:r>
              <w:rPr>
                <w:sz w:val="24"/>
                <w:szCs w:val="24"/>
              </w:rPr>
              <w:lastRenderedPageBreak/>
              <w:t>PS-2</w:t>
            </w:r>
          </w:p>
        </w:tc>
        <w:tc>
          <w:tcPr>
            <w:tcW w:w="1418" w:type="dxa"/>
          </w:tcPr>
          <w:p w:rsidR="003E3A16" w:rsidRDefault="00070168" w:rsidP="003E3A16">
            <w:pPr>
              <w:rPr>
                <w:sz w:val="24"/>
                <w:szCs w:val="24"/>
              </w:rPr>
            </w:pPr>
            <w:r>
              <w:rPr>
                <w:sz w:val="24"/>
                <w:szCs w:val="24"/>
              </w:rPr>
              <w:t xml:space="preserve">Analysing </w:t>
            </w:r>
            <w:proofErr w:type="spellStart"/>
            <w:r>
              <w:rPr>
                <w:sz w:val="24"/>
                <w:szCs w:val="24"/>
              </w:rPr>
              <w:t>orginal</w:t>
            </w:r>
            <w:proofErr w:type="spellEnd"/>
            <w:r>
              <w:rPr>
                <w:sz w:val="24"/>
                <w:szCs w:val="24"/>
              </w:rPr>
              <w:t xml:space="preserve"> </w:t>
            </w:r>
            <w:proofErr w:type="spellStart"/>
            <w:r>
              <w:rPr>
                <w:sz w:val="24"/>
                <w:szCs w:val="24"/>
              </w:rPr>
              <w:t>ang</w:t>
            </w:r>
            <w:proofErr w:type="spellEnd"/>
            <w:r>
              <w:rPr>
                <w:sz w:val="24"/>
                <w:szCs w:val="24"/>
              </w:rPr>
              <w:t xml:space="preserve"> phishing website</w:t>
            </w:r>
          </w:p>
        </w:tc>
        <w:tc>
          <w:tcPr>
            <w:tcW w:w="1559" w:type="dxa"/>
          </w:tcPr>
          <w:p w:rsidR="003E3A16" w:rsidRDefault="00070168" w:rsidP="003E3A16">
            <w:pPr>
              <w:rPr>
                <w:sz w:val="24"/>
                <w:szCs w:val="24"/>
              </w:rPr>
            </w:pPr>
            <w:r>
              <w:rPr>
                <w:sz w:val="24"/>
                <w:szCs w:val="24"/>
              </w:rPr>
              <w:t>Identify the browser vulnerabilities</w:t>
            </w:r>
          </w:p>
        </w:tc>
        <w:tc>
          <w:tcPr>
            <w:tcW w:w="1207" w:type="dxa"/>
          </w:tcPr>
          <w:p w:rsidR="003E3A16" w:rsidRDefault="00CC43B7" w:rsidP="003E3A16">
            <w:pPr>
              <w:rPr>
                <w:sz w:val="24"/>
                <w:szCs w:val="24"/>
              </w:rPr>
            </w:pPr>
            <w:r>
              <w:rPr>
                <w:rFonts w:ascii="Arial" w:hAnsi="Arial" w:cs="Arial"/>
                <w:color w:val="202124"/>
                <w:shd w:val="clear" w:color="auto" w:fill="FFFFFF"/>
              </w:rPr>
              <w:t>With little effort and cost, </w:t>
            </w:r>
            <w:r w:rsidRPr="00070168">
              <w:rPr>
                <w:rFonts w:ascii="Arial" w:hAnsi="Arial" w:cs="Arial"/>
                <w:bCs/>
                <w:color w:val="202124"/>
                <w:shd w:val="clear" w:color="auto" w:fill="FFFFFF"/>
              </w:rPr>
              <w:t>attackers can quickly gain access to valuable data</w:t>
            </w:r>
            <w:r w:rsidRPr="00070168">
              <w:rPr>
                <w:rFonts w:ascii="Arial" w:hAnsi="Arial" w:cs="Arial"/>
                <w:color w:val="202124"/>
                <w:shd w:val="clear" w:color="auto" w:fill="FFFFFF"/>
              </w:rPr>
              <w:t>.</w:t>
            </w:r>
          </w:p>
        </w:tc>
        <w:tc>
          <w:tcPr>
            <w:tcW w:w="1501" w:type="dxa"/>
          </w:tcPr>
          <w:p w:rsidR="003E3A16" w:rsidRDefault="00070168" w:rsidP="003E3A16">
            <w:pPr>
              <w:rPr>
                <w:sz w:val="24"/>
                <w:szCs w:val="24"/>
              </w:rPr>
            </w:pPr>
            <w:r>
              <w:rPr>
                <w:sz w:val="24"/>
                <w:szCs w:val="24"/>
              </w:rPr>
              <w:t>To prevent the losses of data</w:t>
            </w:r>
          </w:p>
        </w:tc>
        <w:tc>
          <w:tcPr>
            <w:tcW w:w="2537" w:type="dxa"/>
          </w:tcPr>
          <w:p w:rsidR="003E3A16" w:rsidRDefault="00070168" w:rsidP="003E3A16">
            <w:pPr>
              <w:rPr>
                <w:sz w:val="24"/>
                <w:szCs w:val="24"/>
              </w:rPr>
            </w:pPr>
            <w:r>
              <w:rPr>
                <w:sz w:val="24"/>
                <w:szCs w:val="24"/>
              </w:rPr>
              <w:t>Legal solution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168"/>
    <w:rsid w:val="00213958"/>
    <w:rsid w:val="003C4A8E"/>
    <w:rsid w:val="003E3A16"/>
    <w:rsid w:val="005B2106"/>
    <w:rsid w:val="00612C18"/>
    <w:rsid w:val="007A3AE5"/>
    <w:rsid w:val="009D3AA0"/>
    <w:rsid w:val="00AC7F0A"/>
    <w:rsid w:val="00CC43B7"/>
    <w:rsid w:val="00DB6A25"/>
    <w:rsid w:val="00F4517B"/>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1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C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4</cp:revision>
  <dcterms:created xsi:type="dcterms:W3CDTF">2022-09-18T16:51:00Z</dcterms:created>
  <dcterms:modified xsi:type="dcterms:W3CDTF">2022-10-10T05:20:00Z</dcterms:modified>
</cp:coreProperties>
</file>