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5E51" w14:textId="77777777" w:rsidR="00F71E96" w:rsidRDefault="005A15E6">
      <w:pPr>
        <w:spacing w:after="160" w:line="259" w:lineRule="auto"/>
        <w:ind w:right="-720"/>
        <w:rPr>
          <w:b/>
          <w:sz w:val="28"/>
          <w:szCs w:val="28"/>
        </w:rPr>
      </w:pPr>
      <w:r>
        <w:rPr>
          <w:b/>
          <w:sz w:val="28"/>
          <w:szCs w:val="28"/>
        </w:rPr>
        <w:t xml:space="preserve">            </w:t>
      </w:r>
    </w:p>
    <w:p w14:paraId="07BA30FB" w14:textId="77777777" w:rsidR="00F71E96" w:rsidRDefault="00F71E96">
      <w:pPr>
        <w:spacing w:after="160" w:line="259" w:lineRule="auto"/>
        <w:ind w:right="-720"/>
        <w:rPr>
          <w:b/>
          <w:sz w:val="28"/>
          <w:szCs w:val="28"/>
        </w:rPr>
      </w:pPr>
    </w:p>
    <w:p w14:paraId="0CF5C1DD" w14:textId="77777777" w:rsidR="00F71E96" w:rsidRDefault="005A15E6">
      <w:pPr>
        <w:spacing w:after="160" w:line="259" w:lineRule="auto"/>
        <w:ind w:right="-720"/>
        <w:rPr>
          <w:sz w:val="28"/>
          <w:szCs w:val="28"/>
        </w:rPr>
      </w:pPr>
      <w:r>
        <w:rPr>
          <w:b/>
          <w:sz w:val="28"/>
          <w:szCs w:val="28"/>
        </w:rPr>
        <w:t xml:space="preserve">                            DEPARTMENT OF </w:t>
      </w:r>
      <w:r>
        <w:rPr>
          <w:sz w:val="28"/>
          <w:szCs w:val="28"/>
        </w:rPr>
        <w:t xml:space="preserve"> </w:t>
      </w:r>
      <w:r>
        <w:rPr>
          <w:b/>
          <w:sz w:val="28"/>
          <w:szCs w:val="28"/>
        </w:rPr>
        <w:t xml:space="preserve">COMPUTER SCIENCE AND </w:t>
      </w:r>
    </w:p>
    <w:p w14:paraId="4B1AE2FF" w14:textId="77777777" w:rsidR="00F71E96" w:rsidRDefault="005A15E6">
      <w:pPr>
        <w:spacing w:after="160" w:line="259" w:lineRule="auto"/>
        <w:ind w:right="-720"/>
        <w:rPr>
          <w:b/>
          <w:sz w:val="28"/>
          <w:szCs w:val="28"/>
        </w:rPr>
      </w:pPr>
      <w:r>
        <w:rPr>
          <w:b/>
          <w:sz w:val="28"/>
          <w:szCs w:val="28"/>
        </w:rPr>
        <w:t xml:space="preserve">                                                           ENGINEERING                            </w:t>
      </w:r>
    </w:p>
    <w:p w14:paraId="618334D0" w14:textId="77777777" w:rsidR="00F71E96" w:rsidRDefault="005A15E6">
      <w:pPr>
        <w:spacing w:after="160" w:line="259" w:lineRule="auto"/>
        <w:rPr>
          <w:b/>
          <w:sz w:val="28"/>
          <w:szCs w:val="28"/>
        </w:rPr>
      </w:pPr>
      <w:r>
        <w:rPr>
          <w:b/>
          <w:sz w:val="28"/>
          <w:szCs w:val="28"/>
        </w:rPr>
        <w:t xml:space="preserve">                                               IBM – LITERATURE SURVEY             </w:t>
      </w:r>
    </w:p>
    <w:p w14:paraId="0B28C346" w14:textId="77777777" w:rsidR="001C21BF" w:rsidRDefault="005A15E6" w:rsidP="001C21BF">
      <w:pPr>
        <w:spacing w:after="160" w:line="259" w:lineRule="auto"/>
        <w:ind w:left="-360" w:right="-720"/>
        <w:jc w:val="center"/>
        <w:rPr>
          <w:b/>
          <w:sz w:val="28"/>
          <w:szCs w:val="28"/>
          <w:u w:val="single"/>
        </w:rPr>
      </w:pPr>
      <w:r>
        <w:rPr>
          <w:b/>
          <w:sz w:val="28"/>
          <w:szCs w:val="28"/>
          <w:u w:val="single"/>
        </w:rPr>
        <w:t>PROJECT TITLE</w:t>
      </w:r>
    </w:p>
    <w:p w14:paraId="41280D93" w14:textId="5F2394AC" w:rsidR="00F71E96" w:rsidRDefault="001C21BF" w:rsidP="001C21BF">
      <w:pPr>
        <w:spacing w:after="160" w:line="259" w:lineRule="auto"/>
        <w:ind w:left="-360" w:right="-720"/>
        <w:jc w:val="center"/>
        <w:rPr>
          <w:b/>
          <w:sz w:val="28"/>
          <w:szCs w:val="28"/>
          <w:u w:val="single"/>
        </w:rPr>
      </w:pPr>
      <w:r>
        <w:rPr>
          <w:b/>
          <w:sz w:val="28"/>
          <w:szCs w:val="28"/>
          <w:u w:val="single"/>
        </w:rPr>
        <w:t>CONTAINMENT ZONE ALERTING</w:t>
      </w:r>
      <w:r w:rsidR="005A15E6">
        <w:rPr>
          <w:b/>
          <w:sz w:val="28"/>
          <w:szCs w:val="28"/>
          <w:u w:val="single"/>
        </w:rPr>
        <w:t xml:space="preserve"> APPLICATION </w:t>
      </w:r>
    </w:p>
    <w:p w14:paraId="389D9BF7" w14:textId="77777777" w:rsidR="00F71E96" w:rsidRDefault="005A15E6">
      <w:pPr>
        <w:spacing w:after="160" w:line="259" w:lineRule="auto"/>
        <w:ind w:left="-360" w:right="-720"/>
        <w:jc w:val="center"/>
        <w:rPr>
          <w:sz w:val="28"/>
          <w:szCs w:val="28"/>
        </w:rPr>
      </w:pPr>
      <w:r>
        <w:rPr>
          <w:sz w:val="28"/>
          <w:szCs w:val="28"/>
        </w:rPr>
        <w:t>(2022-2023)</w:t>
      </w:r>
    </w:p>
    <w:p w14:paraId="117536B0" w14:textId="77777777" w:rsidR="00F71E96" w:rsidRDefault="005A15E6">
      <w:pPr>
        <w:spacing w:after="160" w:line="259" w:lineRule="auto"/>
        <w:ind w:right="-720"/>
        <w:jc w:val="center"/>
        <w:rPr>
          <w:b/>
          <w:sz w:val="22"/>
          <w:szCs w:val="22"/>
        </w:rPr>
      </w:pPr>
      <w:r>
        <w:rPr>
          <w:noProof/>
        </w:rPr>
        <w:drawing>
          <wp:inline distT="0" distB="0" distL="0" distR="0" wp14:anchorId="7D10570B" wp14:editId="76E8476A">
            <wp:extent cx="1906905" cy="1906905"/>
            <wp:effectExtent l="0" t="0" r="0" b="0"/>
            <wp:docPr id="1" name="image1.png" descr="Image result for paavai engineering college autonomous"/>
            <wp:cNvGraphicFramePr/>
            <a:graphic xmlns:a="http://schemas.openxmlformats.org/drawingml/2006/main">
              <a:graphicData uri="http://schemas.openxmlformats.org/drawingml/2006/picture">
                <pic:pic xmlns:pic="http://schemas.openxmlformats.org/drawingml/2006/picture">
                  <pic:nvPicPr>
                    <pic:cNvPr id="0" name="image1.png" descr="Image result for paavai engineering college autonomous"/>
                    <pic:cNvPicPr preferRelativeResize="0"/>
                  </pic:nvPicPr>
                  <pic:blipFill>
                    <a:blip r:embed="rId4"/>
                    <a:srcRect/>
                    <a:stretch>
                      <a:fillRect/>
                    </a:stretch>
                  </pic:blipFill>
                  <pic:spPr>
                    <a:xfrm>
                      <a:off x="0" y="0"/>
                      <a:ext cx="1906905" cy="1906905"/>
                    </a:xfrm>
                    <a:prstGeom prst="rect">
                      <a:avLst/>
                    </a:prstGeom>
                    <a:ln/>
                  </pic:spPr>
                </pic:pic>
              </a:graphicData>
            </a:graphic>
          </wp:inline>
        </w:drawing>
      </w:r>
    </w:p>
    <w:p w14:paraId="58BFBD40" w14:textId="77777777" w:rsidR="00F71E96" w:rsidRDefault="005A15E6">
      <w:r>
        <w:t xml:space="preserve">                                                      </w:t>
      </w:r>
    </w:p>
    <w:p w14:paraId="4ECC2CBF" w14:textId="77777777" w:rsidR="00F71E96" w:rsidRDefault="00F71E96"/>
    <w:p w14:paraId="09DD75D4" w14:textId="77777777" w:rsidR="00F71E96" w:rsidRDefault="00F71E96"/>
    <w:p w14:paraId="0FFE02B6" w14:textId="77777777" w:rsidR="00F71E96" w:rsidRDefault="00F71E96"/>
    <w:p w14:paraId="1EBAB88A" w14:textId="4195784C" w:rsidR="00F71E96" w:rsidRDefault="005A15E6">
      <w:pPr>
        <w:spacing w:after="160" w:line="259" w:lineRule="auto"/>
        <w:ind w:right="-720"/>
        <w:rPr>
          <w:b/>
          <w:sz w:val="28"/>
          <w:szCs w:val="28"/>
        </w:rPr>
      </w:pPr>
      <w:r>
        <w:t xml:space="preserve">                                         </w:t>
      </w:r>
      <w:r w:rsidR="008022F4">
        <w:t xml:space="preserve">        </w:t>
      </w:r>
      <w:r>
        <w:t xml:space="preserve">       </w:t>
      </w:r>
      <w:r>
        <w:rPr>
          <w:b/>
          <w:sz w:val="28"/>
          <w:szCs w:val="28"/>
        </w:rPr>
        <w:t xml:space="preserve">GUIDE NAME:  </w:t>
      </w:r>
      <w:r w:rsidR="001C21BF">
        <w:rPr>
          <w:b/>
          <w:sz w:val="28"/>
          <w:szCs w:val="28"/>
        </w:rPr>
        <w:t>SUDHADEVI</w:t>
      </w:r>
      <w:r w:rsidR="0082660A">
        <w:rPr>
          <w:b/>
          <w:sz w:val="28"/>
          <w:szCs w:val="28"/>
        </w:rPr>
        <w:t>.K</w:t>
      </w:r>
    </w:p>
    <w:p w14:paraId="7C46575A" w14:textId="77777777" w:rsidR="00F71E96" w:rsidRDefault="005A15E6">
      <w:pPr>
        <w:spacing w:after="160" w:line="259" w:lineRule="auto"/>
        <w:ind w:right="-720"/>
        <w:jc w:val="center"/>
        <w:rPr>
          <w:b/>
          <w:sz w:val="28"/>
          <w:szCs w:val="28"/>
        </w:rPr>
      </w:pPr>
      <w:r>
        <w:rPr>
          <w:b/>
          <w:sz w:val="28"/>
          <w:szCs w:val="28"/>
        </w:rPr>
        <w:t>SUBMITTED BY</w:t>
      </w:r>
    </w:p>
    <w:p w14:paraId="31921401" w14:textId="07411EF2" w:rsidR="00F71E96" w:rsidRDefault="001C21BF">
      <w:pPr>
        <w:spacing w:after="160" w:line="259" w:lineRule="auto"/>
        <w:ind w:right="-720"/>
        <w:jc w:val="center"/>
        <w:rPr>
          <w:b/>
          <w:sz w:val="28"/>
          <w:szCs w:val="28"/>
        </w:rPr>
      </w:pPr>
      <w:r>
        <w:rPr>
          <w:b/>
          <w:sz w:val="28"/>
          <w:szCs w:val="28"/>
        </w:rPr>
        <w:t>PRIYADHASHINI.M</w:t>
      </w:r>
      <w:r w:rsidR="005A15E6">
        <w:rPr>
          <w:b/>
          <w:sz w:val="28"/>
          <w:szCs w:val="28"/>
        </w:rPr>
        <w:t xml:space="preserve"> </w:t>
      </w:r>
      <w:r w:rsidR="005A15E6">
        <w:rPr>
          <w:b/>
          <w:sz w:val="28"/>
          <w:szCs w:val="28"/>
        </w:rPr>
        <w:tab/>
      </w:r>
      <w:r w:rsidR="005A15E6">
        <w:rPr>
          <w:b/>
          <w:sz w:val="28"/>
          <w:szCs w:val="28"/>
        </w:rPr>
        <w:tab/>
      </w:r>
      <w:r w:rsidR="00181796">
        <w:rPr>
          <w:b/>
          <w:sz w:val="28"/>
          <w:szCs w:val="28"/>
        </w:rPr>
        <w:t xml:space="preserve">  </w:t>
      </w:r>
      <w:r w:rsidR="005A15E6">
        <w:rPr>
          <w:b/>
          <w:sz w:val="28"/>
          <w:szCs w:val="28"/>
        </w:rPr>
        <w:t>(19104</w:t>
      </w:r>
      <w:r>
        <w:rPr>
          <w:b/>
          <w:sz w:val="28"/>
          <w:szCs w:val="28"/>
        </w:rPr>
        <w:t>073</w:t>
      </w:r>
      <w:r w:rsidR="005A15E6">
        <w:rPr>
          <w:b/>
          <w:sz w:val="28"/>
          <w:szCs w:val="28"/>
        </w:rPr>
        <w:t xml:space="preserve">) </w:t>
      </w:r>
    </w:p>
    <w:p w14:paraId="4C162B07" w14:textId="715B3C51" w:rsidR="00F71E96" w:rsidRDefault="001C21BF">
      <w:pPr>
        <w:spacing w:after="160" w:line="259" w:lineRule="auto"/>
        <w:ind w:right="-720"/>
        <w:jc w:val="center"/>
        <w:rPr>
          <w:b/>
          <w:sz w:val="28"/>
          <w:szCs w:val="28"/>
        </w:rPr>
      </w:pPr>
      <w:r>
        <w:rPr>
          <w:b/>
          <w:sz w:val="28"/>
          <w:szCs w:val="28"/>
        </w:rPr>
        <w:t xml:space="preserve">SWETHA.P                       </w:t>
      </w:r>
      <w:r w:rsidR="005A15E6">
        <w:rPr>
          <w:b/>
          <w:sz w:val="28"/>
          <w:szCs w:val="28"/>
        </w:rPr>
        <w:t xml:space="preserve">        (19104</w:t>
      </w:r>
      <w:r>
        <w:rPr>
          <w:b/>
          <w:sz w:val="28"/>
          <w:szCs w:val="28"/>
        </w:rPr>
        <w:t>109</w:t>
      </w:r>
      <w:r w:rsidR="005A15E6">
        <w:rPr>
          <w:b/>
          <w:sz w:val="28"/>
          <w:szCs w:val="28"/>
        </w:rPr>
        <w:t>)</w:t>
      </w:r>
    </w:p>
    <w:p w14:paraId="097D7C05" w14:textId="7B06CDCC" w:rsidR="00F71E96" w:rsidRDefault="001C21BF">
      <w:pPr>
        <w:spacing w:after="160" w:line="259" w:lineRule="auto"/>
        <w:ind w:right="-720"/>
        <w:jc w:val="center"/>
        <w:rPr>
          <w:b/>
          <w:sz w:val="28"/>
          <w:szCs w:val="28"/>
        </w:rPr>
      </w:pPr>
      <w:r>
        <w:rPr>
          <w:b/>
          <w:sz w:val="28"/>
          <w:szCs w:val="28"/>
        </w:rPr>
        <w:t>VIJAYALAKSHMI</w:t>
      </w:r>
      <w:r w:rsidR="00915062">
        <w:rPr>
          <w:b/>
          <w:sz w:val="28"/>
          <w:szCs w:val="28"/>
        </w:rPr>
        <w:t>.R</w:t>
      </w:r>
      <w:r>
        <w:rPr>
          <w:b/>
          <w:sz w:val="28"/>
          <w:szCs w:val="28"/>
        </w:rPr>
        <w:t xml:space="preserve"> </w:t>
      </w:r>
      <w:r w:rsidR="005A15E6">
        <w:rPr>
          <w:b/>
          <w:sz w:val="28"/>
          <w:szCs w:val="28"/>
        </w:rPr>
        <w:t xml:space="preserve">  </w:t>
      </w:r>
      <w:r w:rsidR="00485747">
        <w:rPr>
          <w:b/>
          <w:sz w:val="28"/>
          <w:szCs w:val="28"/>
        </w:rPr>
        <w:t xml:space="preserve">   </w:t>
      </w:r>
      <w:r w:rsidR="005A15E6">
        <w:rPr>
          <w:b/>
          <w:sz w:val="28"/>
          <w:szCs w:val="28"/>
        </w:rPr>
        <w:t xml:space="preserve">    </w:t>
      </w:r>
      <w:r w:rsidR="005A15E6">
        <w:rPr>
          <w:b/>
          <w:sz w:val="28"/>
          <w:szCs w:val="28"/>
        </w:rPr>
        <w:tab/>
      </w:r>
      <w:r w:rsidR="00181796">
        <w:rPr>
          <w:b/>
          <w:sz w:val="28"/>
          <w:szCs w:val="28"/>
        </w:rPr>
        <w:t xml:space="preserve">    </w:t>
      </w:r>
      <w:r w:rsidR="005A15E6">
        <w:rPr>
          <w:b/>
          <w:sz w:val="28"/>
          <w:szCs w:val="28"/>
        </w:rPr>
        <w:t>(1910412</w:t>
      </w:r>
      <w:r w:rsidR="00915062">
        <w:rPr>
          <w:b/>
          <w:sz w:val="28"/>
          <w:szCs w:val="28"/>
        </w:rPr>
        <w:t>3</w:t>
      </w:r>
      <w:r w:rsidR="005A15E6">
        <w:rPr>
          <w:b/>
          <w:sz w:val="28"/>
          <w:szCs w:val="28"/>
        </w:rPr>
        <w:t>)</w:t>
      </w:r>
    </w:p>
    <w:p w14:paraId="2E0B8271" w14:textId="572DA0F0" w:rsidR="00F71E96" w:rsidRDefault="00AE73E5">
      <w:pPr>
        <w:spacing w:after="160" w:line="259" w:lineRule="auto"/>
        <w:ind w:right="-720"/>
        <w:jc w:val="center"/>
        <w:rPr>
          <w:b/>
          <w:sz w:val="28"/>
          <w:szCs w:val="28"/>
        </w:rPr>
      </w:pPr>
      <w:r>
        <w:rPr>
          <w:b/>
          <w:sz w:val="28"/>
          <w:szCs w:val="28"/>
        </w:rPr>
        <w:t xml:space="preserve"> </w:t>
      </w:r>
      <w:r w:rsidR="001C21BF">
        <w:rPr>
          <w:b/>
          <w:sz w:val="28"/>
          <w:szCs w:val="28"/>
        </w:rPr>
        <w:t xml:space="preserve">SANDHIYA.S      </w:t>
      </w:r>
      <w:r w:rsidR="00485747">
        <w:rPr>
          <w:b/>
          <w:sz w:val="28"/>
          <w:szCs w:val="28"/>
        </w:rPr>
        <w:t xml:space="preserve">      </w:t>
      </w:r>
      <w:r w:rsidR="001C21BF">
        <w:rPr>
          <w:b/>
          <w:sz w:val="28"/>
          <w:szCs w:val="28"/>
        </w:rPr>
        <w:t xml:space="preserve">         </w:t>
      </w:r>
      <w:r w:rsidR="005A15E6">
        <w:rPr>
          <w:b/>
          <w:sz w:val="28"/>
          <w:szCs w:val="28"/>
        </w:rPr>
        <w:t xml:space="preserve"> </w:t>
      </w:r>
      <w:r w:rsidR="005A15E6">
        <w:rPr>
          <w:b/>
          <w:sz w:val="28"/>
          <w:szCs w:val="28"/>
        </w:rPr>
        <w:tab/>
      </w:r>
      <w:r>
        <w:rPr>
          <w:b/>
          <w:sz w:val="28"/>
          <w:szCs w:val="28"/>
        </w:rPr>
        <w:t xml:space="preserve">     </w:t>
      </w:r>
      <w:r w:rsidR="005A15E6">
        <w:rPr>
          <w:b/>
          <w:sz w:val="28"/>
          <w:szCs w:val="28"/>
        </w:rPr>
        <w:t>(191040</w:t>
      </w:r>
      <w:r w:rsidR="001C21BF">
        <w:rPr>
          <w:b/>
          <w:sz w:val="28"/>
          <w:szCs w:val="28"/>
        </w:rPr>
        <w:t>86</w:t>
      </w:r>
      <w:r w:rsidR="005A15E6">
        <w:rPr>
          <w:b/>
          <w:sz w:val="28"/>
          <w:szCs w:val="28"/>
        </w:rPr>
        <w:t>)</w:t>
      </w:r>
    </w:p>
    <w:p w14:paraId="4144054D" w14:textId="63594B49" w:rsidR="001C21BF" w:rsidRDefault="00CA20DA" w:rsidP="001C21BF">
      <w:pPr>
        <w:spacing w:after="160" w:line="259" w:lineRule="auto"/>
        <w:ind w:right="-720"/>
        <w:jc w:val="center"/>
        <w:rPr>
          <w:b/>
          <w:sz w:val="28"/>
          <w:szCs w:val="28"/>
        </w:rPr>
      </w:pPr>
      <w:r>
        <w:rPr>
          <w:b/>
          <w:sz w:val="28"/>
          <w:szCs w:val="28"/>
        </w:rPr>
        <w:t xml:space="preserve"> </w:t>
      </w:r>
      <w:r w:rsidR="001C21BF">
        <w:rPr>
          <w:b/>
          <w:sz w:val="28"/>
          <w:szCs w:val="28"/>
        </w:rPr>
        <w:t xml:space="preserve">SWETHA.M                          </w:t>
      </w:r>
      <w:r w:rsidR="00AE73E5">
        <w:rPr>
          <w:b/>
          <w:sz w:val="28"/>
          <w:szCs w:val="28"/>
        </w:rPr>
        <w:t xml:space="preserve">   </w:t>
      </w:r>
      <w:r w:rsidR="001C21BF">
        <w:rPr>
          <w:b/>
          <w:sz w:val="28"/>
          <w:szCs w:val="28"/>
        </w:rPr>
        <w:t xml:space="preserve">  (19104111)</w:t>
      </w:r>
    </w:p>
    <w:p w14:paraId="559CE1E4" w14:textId="77777777" w:rsidR="001C21BF" w:rsidRDefault="001C21BF" w:rsidP="001C21BF">
      <w:pPr>
        <w:spacing w:after="160" w:line="259" w:lineRule="auto"/>
        <w:ind w:right="-720"/>
        <w:jc w:val="center"/>
        <w:rPr>
          <w:b/>
          <w:sz w:val="28"/>
          <w:szCs w:val="28"/>
        </w:rPr>
      </w:pPr>
    </w:p>
    <w:p w14:paraId="01583D2C" w14:textId="60EBEAD5" w:rsidR="00F71E96" w:rsidRDefault="005A15E6" w:rsidP="001C21BF">
      <w:pPr>
        <w:spacing w:after="160" w:line="259" w:lineRule="auto"/>
        <w:ind w:right="-720"/>
        <w:jc w:val="center"/>
        <w:rPr>
          <w:b/>
          <w:sz w:val="28"/>
          <w:szCs w:val="28"/>
        </w:rPr>
      </w:pPr>
      <w:r>
        <w:rPr>
          <w:b/>
          <w:sz w:val="28"/>
          <w:szCs w:val="28"/>
        </w:rPr>
        <w:t>FINAL YEAR B.E. (CSE)</w:t>
      </w:r>
    </w:p>
    <w:p w14:paraId="312F7895" w14:textId="77777777" w:rsidR="00F71E96" w:rsidRDefault="005A15E6">
      <w:pPr>
        <w:spacing w:after="160" w:line="360" w:lineRule="auto"/>
        <w:ind w:left="-360" w:right="-720"/>
        <w:jc w:val="center"/>
        <w:rPr>
          <w:b/>
          <w:sz w:val="28"/>
          <w:szCs w:val="28"/>
        </w:rPr>
      </w:pPr>
      <w:r>
        <w:rPr>
          <w:b/>
          <w:sz w:val="28"/>
          <w:szCs w:val="28"/>
        </w:rPr>
        <w:t>PAAVAI ENGINEERING COLLEGE,</w:t>
      </w:r>
    </w:p>
    <w:p w14:paraId="0531BD6E" w14:textId="77777777" w:rsidR="00F71E96" w:rsidRDefault="005A15E6">
      <w:pPr>
        <w:spacing w:after="160" w:line="360" w:lineRule="auto"/>
        <w:ind w:left="-360" w:right="-720"/>
        <w:jc w:val="center"/>
        <w:rPr>
          <w:b/>
          <w:sz w:val="28"/>
          <w:szCs w:val="28"/>
        </w:rPr>
      </w:pPr>
      <w:proofErr w:type="spellStart"/>
      <w:r>
        <w:rPr>
          <w:b/>
          <w:sz w:val="28"/>
          <w:szCs w:val="28"/>
        </w:rPr>
        <w:t>Paavai</w:t>
      </w:r>
      <w:proofErr w:type="spellEnd"/>
      <w:r>
        <w:rPr>
          <w:b/>
          <w:sz w:val="28"/>
          <w:szCs w:val="28"/>
        </w:rPr>
        <w:t xml:space="preserve"> Nagar, NH-7, </w:t>
      </w:r>
      <w:proofErr w:type="spellStart"/>
      <w:r>
        <w:rPr>
          <w:b/>
          <w:sz w:val="28"/>
          <w:szCs w:val="28"/>
        </w:rPr>
        <w:t>Pachal</w:t>
      </w:r>
      <w:proofErr w:type="spellEnd"/>
      <w:r>
        <w:rPr>
          <w:b/>
          <w:sz w:val="28"/>
          <w:szCs w:val="28"/>
        </w:rPr>
        <w:t>, Namakkal-637018, Tamil Nadu</w:t>
      </w:r>
    </w:p>
    <w:p w14:paraId="603CE702" w14:textId="77777777" w:rsidR="00F71E96" w:rsidRDefault="00F71E96">
      <w:pPr>
        <w:rPr>
          <w:sz w:val="44"/>
          <w:szCs w:val="44"/>
        </w:rPr>
      </w:pPr>
    </w:p>
    <w:p w14:paraId="1B772935" w14:textId="77777777" w:rsidR="00F71E96" w:rsidRDefault="00F71E96">
      <w:pPr>
        <w:rPr>
          <w:sz w:val="44"/>
          <w:szCs w:val="44"/>
        </w:rPr>
      </w:pPr>
    </w:p>
    <w:p w14:paraId="4574A095" w14:textId="77777777" w:rsidR="00F71E96" w:rsidRDefault="00F71E96">
      <w:pPr>
        <w:rPr>
          <w:sz w:val="44"/>
          <w:szCs w:val="44"/>
        </w:rPr>
      </w:pPr>
    </w:p>
    <w:p w14:paraId="2641552A" w14:textId="77777777" w:rsidR="00F71E96" w:rsidRDefault="00F71E96">
      <w:pPr>
        <w:rPr>
          <w:sz w:val="44"/>
          <w:szCs w:val="44"/>
        </w:rPr>
      </w:pPr>
    </w:p>
    <w:tbl>
      <w:tblPr>
        <w:tblStyle w:val="TableGrid"/>
        <w:tblW w:w="10616" w:type="dxa"/>
        <w:tblLayout w:type="fixed"/>
        <w:tblLook w:val="0400" w:firstRow="0" w:lastRow="0" w:firstColumn="0" w:lastColumn="0" w:noHBand="0" w:noVBand="1"/>
      </w:tblPr>
      <w:tblGrid>
        <w:gridCol w:w="990"/>
        <w:gridCol w:w="2340"/>
        <w:gridCol w:w="2250"/>
        <w:gridCol w:w="2790"/>
        <w:gridCol w:w="2246"/>
      </w:tblGrid>
      <w:tr w:rsidR="00F71E96" w14:paraId="412D344B" w14:textId="77777777" w:rsidTr="00F0438B">
        <w:trPr>
          <w:trHeight w:val="1223"/>
        </w:trPr>
        <w:tc>
          <w:tcPr>
            <w:tcW w:w="990" w:type="dxa"/>
          </w:tcPr>
          <w:p w14:paraId="336CE85A" w14:textId="77777777" w:rsidR="00F71E96" w:rsidRPr="0082660A" w:rsidRDefault="005A15E6">
            <w:pPr>
              <w:rPr>
                <w:sz w:val="32"/>
                <w:szCs w:val="32"/>
              </w:rPr>
            </w:pPr>
            <w:r w:rsidRPr="0082660A">
              <w:rPr>
                <w:sz w:val="32"/>
                <w:szCs w:val="32"/>
              </w:rPr>
              <w:t>S.NO</w:t>
            </w:r>
          </w:p>
        </w:tc>
        <w:tc>
          <w:tcPr>
            <w:tcW w:w="2340" w:type="dxa"/>
          </w:tcPr>
          <w:p w14:paraId="741A9218" w14:textId="77777777" w:rsidR="00F71E96" w:rsidRDefault="005A15E6">
            <w:pPr>
              <w:rPr>
                <w:sz w:val="44"/>
                <w:szCs w:val="44"/>
              </w:rPr>
            </w:pPr>
            <w:r>
              <w:rPr>
                <w:sz w:val="32"/>
                <w:szCs w:val="32"/>
              </w:rPr>
              <w:t>PROJECT TITLE</w:t>
            </w:r>
          </w:p>
        </w:tc>
        <w:tc>
          <w:tcPr>
            <w:tcW w:w="2250" w:type="dxa"/>
          </w:tcPr>
          <w:p w14:paraId="3A6394E9" w14:textId="77777777" w:rsidR="00F71E96" w:rsidRDefault="005A15E6">
            <w:pPr>
              <w:rPr>
                <w:sz w:val="32"/>
                <w:szCs w:val="32"/>
              </w:rPr>
            </w:pPr>
            <w:r>
              <w:rPr>
                <w:sz w:val="32"/>
                <w:szCs w:val="32"/>
              </w:rPr>
              <w:t>ADVANTAGE</w:t>
            </w:r>
          </w:p>
        </w:tc>
        <w:tc>
          <w:tcPr>
            <w:tcW w:w="2790" w:type="dxa"/>
          </w:tcPr>
          <w:p w14:paraId="19548198" w14:textId="77777777" w:rsidR="00F71E96" w:rsidRDefault="005A15E6">
            <w:pPr>
              <w:rPr>
                <w:sz w:val="44"/>
                <w:szCs w:val="44"/>
              </w:rPr>
            </w:pPr>
            <w:r>
              <w:rPr>
                <w:sz w:val="32"/>
                <w:szCs w:val="32"/>
              </w:rPr>
              <w:t>DISADVANTAGE</w:t>
            </w:r>
          </w:p>
        </w:tc>
        <w:tc>
          <w:tcPr>
            <w:tcW w:w="2246" w:type="dxa"/>
          </w:tcPr>
          <w:p w14:paraId="59FC5A9E" w14:textId="77777777" w:rsidR="00F71E96" w:rsidRDefault="005A15E6">
            <w:pPr>
              <w:rPr>
                <w:sz w:val="36"/>
                <w:szCs w:val="36"/>
              </w:rPr>
            </w:pPr>
            <w:r>
              <w:rPr>
                <w:sz w:val="28"/>
                <w:szCs w:val="28"/>
              </w:rPr>
              <w:t>TECHNOLOGY USED</w:t>
            </w:r>
          </w:p>
        </w:tc>
      </w:tr>
      <w:tr w:rsidR="00F71E96" w14:paraId="0FF8883E" w14:textId="77777777" w:rsidTr="00F0438B">
        <w:trPr>
          <w:trHeight w:val="2321"/>
        </w:trPr>
        <w:tc>
          <w:tcPr>
            <w:tcW w:w="990" w:type="dxa"/>
          </w:tcPr>
          <w:p w14:paraId="7E3BF35D" w14:textId="77777777" w:rsidR="00F71E96" w:rsidRDefault="00F71E96">
            <w:pPr>
              <w:rPr>
                <w:sz w:val="32"/>
                <w:szCs w:val="32"/>
              </w:rPr>
            </w:pPr>
          </w:p>
          <w:p w14:paraId="5CF439FC" w14:textId="05553612" w:rsidR="00F71E96" w:rsidRDefault="00F71E96">
            <w:pPr>
              <w:rPr>
                <w:sz w:val="32"/>
                <w:szCs w:val="32"/>
              </w:rPr>
            </w:pPr>
          </w:p>
          <w:p w14:paraId="310809A3" w14:textId="1C66756E" w:rsidR="00B10B64" w:rsidRDefault="00B10B64">
            <w:pPr>
              <w:rPr>
                <w:sz w:val="32"/>
                <w:szCs w:val="32"/>
              </w:rPr>
            </w:pPr>
          </w:p>
          <w:p w14:paraId="21B3ADD1" w14:textId="051FEEE4" w:rsidR="00B10B64" w:rsidRDefault="00B10B64">
            <w:pPr>
              <w:rPr>
                <w:sz w:val="32"/>
                <w:szCs w:val="32"/>
              </w:rPr>
            </w:pPr>
          </w:p>
          <w:p w14:paraId="351C4AA4" w14:textId="77777777" w:rsidR="00B10B64" w:rsidRDefault="00B10B64">
            <w:pPr>
              <w:rPr>
                <w:sz w:val="32"/>
                <w:szCs w:val="32"/>
              </w:rPr>
            </w:pPr>
          </w:p>
          <w:p w14:paraId="2061547C" w14:textId="7438713E" w:rsidR="00F71E96" w:rsidRDefault="00512623">
            <w:pPr>
              <w:rPr>
                <w:sz w:val="32"/>
                <w:szCs w:val="32"/>
              </w:rPr>
            </w:pPr>
            <w:r>
              <w:rPr>
                <w:sz w:val="28"/>
                <w:szCs w:val="28"/>
              </w:rPr>
              <w:t xml:space="preserve"> </w:t>
            </w:r>
            <w:r w:rsidR="005A15E6" w:rsidRPr="00B10B64">
              <w:rPr>
                <w:sz w:val="28"/>
                <w:szCs w:val="28"/>
              </w:rPr>
              <w:t>1</w:t>
            </w:r>
            <w:r w:rsidR="005A15E6">
              <w:rPr>
                <w:sz w:val="32"/>
                <w:szCs w:val="32"/>
              </w:rPr>
              <w:t>.</w:t>
            </w:r>
          </w:p>
        </w:tc>
        <w:tc>
          <w:tcPr>
            <w:tcW w:w="2340" w:type="dxa"/>
          </w:tcPr>
          <w:p w14:paraId="5914EEA4" w14:textId="77777777" w:rsidR="00E604E4" w:rsidRDefault="005A15E6" w:rsidP="00915062">
            <w:pPr>
              <w:pStyle w:val="Heading1"/>
              <w:shd w:val="clear" w:color="auto" w:fill="FFFFFF"/>
              <w:spacing w:before="0" w:after="0"/>
              <w:rPr>
                <w:b w:val="0"/>
                <w:sz w:val="28"/>
                <w:szCs w:val="28"/>
              </w:rPr>
            </w:pPr>
            <w:r w:rsidRPr="00E604E4">
              <w:rPr>
                <w:b w:val="0"/>
                <w:sz w:val="28"/>
                <w:szCs w:val="28"/>
              </w:rPr>
              <w:t xml:space="preserve"> </w:t>
            </w:r>
          </w:p>
          <w:p w14:paraId="3041F642" w14:textId="232838BA" w:rsidR="00915062" w:rsidRPr="00E604E4" w:rsidRDefault="00915062" w:rsidP="00915062">
            <w:pPr>
              <w:pStyle w:val="Heading1"/>
              <w:shd w:val="clear" w:color="auto" w:fill="FFFFFF"/>
              <w:spacing w:before="0" w:after="0"/>
              <w:rPr>
                <w:rFonts w:ascii="Arial" w:hAnsi="Arial" w:cs="Arial"/>
                <w:b w:val="0"/>
                <w:color w:val="333333"/>
                <w:kern w:val="36"/>
                <w:sz w:val="28"/>
                <w:szCs w:val="28"/>
              </w:rPr>
            </w:pPr>
            <w:r w:rsidRPr="00E604E4">
              <w:rPr>
                <w:rFonts w:ascii="Arial" w:hAnsi="Arial" w:cs="Arial"/>
                <w:b w:val="0"/>
                <w:color w:val="333333"/>
                <w:kern w:val="36"/>
                <w:sz w:val="28"/>
                <w:szCs w:val="28"/>
              </w:rPr>
              <w:t xml:space="preserve">COVID-19 Lifeguard: A Compact Wearable-IoT (W-IoT) System for Health Safety and Protection of </w:t>
            </w:r>
            <w:proofErr w:type="spellStart"/>
            <w:r w:rsidRPr="00E604E4">
              <w:rPr>
                <w:rFonts w:ascii="Arial" w:hAnsi="Arial" w:cs="Arial"/>
                <w:b w:val="0"/>
                <w:color w:val="333333"/>
                <w:kern w:val="36"/>
                <w:sz w:val="28"/>
                <w:szCs w:val="28"/>
              </w:rPr>
              <w:t>Outgoers</w:t>
            </w:r>
            <w:proofErr w:type="spellEnd"/>
            <w:r w:rsidRPr="00E604E4">
              <w:rPr>
                <w:rFonts w:ascii="Arial" w:hAnsi="Arial" w:cs="Arial"/>
                <w:b w:val="0"/>
                <w:color w:val="333333"/>
                <w:kern w:val="36"/>
                <w:sz w:val="28"/>
                <w:szCs w:val="28"/>
              </w:rPr>
              <w:t xml:space="preserve"> in the Post- Lockdown World</w:t>
            </w:r>
          </w:p>
          <w:p w14:paraId="12A1E88C" w14:textId="6D911153" w:rsidR="00F71E96" w:rsidRPr="00E604E4" w:rsidRDefault="00F71E96">
            <w:pPr>
              <w:rPr>
                <w:sz w:val="28"/>
                <w:szCs w:val="28"/>
              </w:rPr>
            </w:pPr>
          </w:p>
        </w:tc>
        <w:tc>
          <w:tcPr>
            <w:tcW w:w="2250" w:type="dxa"/>
          </w:tcPr>
          <w:p w14:paraId="6862F536" w14:textId="5D30E388" w:rsidR="00F71E96" w:rsidRDefault="00E604E4">
            <w:r>
              <w:t>T</w:t>
            </w:r>
            <w:r w:rsidRPr="00E604E4">
              <w:t>o help people maintain social distancing which detects motion in 360° up to 1.5m. The device can adapt to various surroundings by adjusting the sensitivity of the PIR sensor.</w:t>
            </w:r>
          </w:p>
        </w:tc>
        <w:tc>
          <w:tcPr>
            <w:tcW w:w="2790" w:type="dxa"/>
          </w:tcPr>
          <w:p w14:paraId="3765F4DB" w14:textId="759D7736" w:rsidR="00F71E96" w:rsidRDefault="00E604E4">
            <w:r>
              <w:t>It is</w:t>
            </w:r>
            <w:r w:rsidRPr="00E604E4">
              <w:t xml:space="preserve"> limited to specific areas such as detection, tracing, or prevention. The issue of safety, sanitization, health monitoring, and alerting the doctors is not resolved by a single integrated system. Mobile applications have been proposed for storing individual's data and alerting but informing the individual of any physical touch or contact with an infected person is not mentioned. </w:t>
            </w:r>
          </w:p>
        </w:tc>
        <w:tc>
          <w:tcPr>
            <w:tcW w:w="2246" w:type="dxa"/>
          </w:tcPr>
          <w:p w14:paraId="5D6F4009" w14:textId="564B95DE" w:rsidR="00F71E96" w:rsidRDefault="00915062">
            <w:pPr>
              <w:rPr>
                <w:sz w:val="28"/>
                <w:szCs w:val="28"/>
              </w:rPr>
            </w:pPr>
            <w:r>
              <w:rPr>
                <w:sz w:val="28"/>
                <w:szCs w:val="28"/>
              </w:rPr>
              <w:t>IOT</w:t>
            </w:r>
          </w:p>
        </w:tc>
      </w:tr>
      <w:tr w:rsidR="00F71E96" w14:paraId="597BEC05" w14:textId="77777777" w:rsidTr="00F0438B">
        <w:trPr>
          <w:trHeight w:val="2253"/>
        </w:trPr>
        <w:tc>
          <w:tcPr>
            <w:tcW w:w="990" w:type="dxa"/>
          </w:tcPr>
          <w:p w14:paraId="26A69040" w14:textId="77777777" w:rsidR="00B10B64" w:rsidRDefault="00B10B64">
            <w:pPr>
              <w:rPr>
                <w:sz w:val="28"/>
                <w:szCs w:val="28"/>
              </w:rPr>
            </w:pPr>
          </w:p>
          <w:p w14:paraId="0762290D" w14:textId="77777777" w:rsidR="00B10B64" w:rsidRDefault="00B10B64">
            <w:pPr>
              <w:rPr>
                <w:sz w:val="28"/>
                <w:szCs w:val="28"/>
              </w:rPr>
            </w:pPr>
          </w:p>
          <w:p w14:paraId="755C8C7A" w14:textId="77777777" w:rsidR="00B10B64" w:rsidRDefault="00B10B64">
            <w:pPr>
              <w:rPr>
                <w:sz w:val="28"/>
                <w:szCs w:val="28"/>
              </w:rPr>
            </w:pPr>
          </w:p>
          <w:p w14:paraId="0351672D" w14:textId="77777777" w:rsidR="00B10B64" w:rsidRDefault="00B10B64">
            <w:pPr>
              <w:rPr>
                <w:sz w:val="28"/>
                <w:szCs w:val="28"/>
              </w:rPr>
            </w:pPr>
          </w:p>
          <w:p w14:paraId="62EB85D2" w14:textId="77777777" w:rsidR="00B10B64" w:rsidRDefault="00B10B64">
            <w:pPr>
              <w:rPr>
                <w:sz w:val="28"/>
                <w:szCs w:val="28"/>
              </w:rPr>
            </w:pPr>
          </w:p>
          <w:p w14:paraId="5A9B5F4C" w14:textId="77777777" w:rsidR="00B10B64" w:rsidRDefault="00B10B64">
            <w:pPr>
              <w:rPr>
                <w:sz w:val="28"/>
                <w:szCs w:val="28"/>
              </w:rPr>
            </w:pPr>
          </w:p>
          <w:p w14:paraId="4A060BC7" w14:textId="77777777" w:rsidR="00B10B64" w:rsidRDefault="00B10B64">
            <w:pPr>
              <w:rPr>
                <w:sz w:val="28"/>
                <w:szCs w:val="28"/>
              </w:rPr>
            </w:pPr>
          </w:p>
          <w:p w14:paraId="1AA175E3" w14:textId="77777777" w:rsidR="00B10B64" w:rsidRDefault="00B10B64">
            <w:pPr>
              <w:rPr>
                <w:sz w:val="28"/>
                <w:szCs w:val="28"/>
              </w:rPr>
            </w:pPr>
          </w:p>
          <w:p w14:paraId="51FD8146" w14:textId="77777777" w:rsidR="00B10B64" w:rsidRDefault="00B10B64">
            <w:pPr>
              <w:rPr>
                <w:sz w:val="28"/>
                <w:szCs w:val="28"/>
              </w:rPr>
            </w:pPr>
          </w:p>
          <w:p w14:paraId="4C8F6660" w14:textId="345D5FF8" w:rsidR="00F71E96" w:rsidRDefault="00512623">
            <w:pPr>
              <w:rPr>
                <w:sz w:val="28"/>
                <w:szCs w:val="28"/>
              </w:rPr>
            </w:pPr>
            <w:r>
              <w:rPr>
                <w:sz w:val="28"/>
                <w:szCs w:val="28"/>
              </w:rPr>
              <w:t xml:space="preserve"> </w:t>
            </w:r>
            <w:r w:rsidR="005A15E6">
              <w:rPr>
                <w:sz w:val="28"/>
                <w:szCs w:val="28"/>
              </w:rPr>
              <w:t>2.</w:t>
            </w:r>
          </w:p>
        </w:tc>
        <w:tc>
          <w:tcPr>
            <w:tcW w:w="2340" w:type="dxa"/>
          </w:tcPr>
          <w:p w14:paraId="25F595F4" w14:textId="77777777" w:rsidR="00E604E4" w:rsidRPr="00E604E4" w:rsidRDefault="00E604E4" w:rsidP="00E604E4">
            <w:pPr>
              <w:shd w:val="clear" w:color="auto" w:fill="FFFFFF"/>
              <w:spacing w:before="400" w:after="200" w:line="450" w:lineRule="atLeast"/>
              <w:outlineLvl w:val="0"/>
              <w:rPr>
                <w:rFonts w:ascii="Cambria" w:hAnsi="Cambria"/>
                <w:color w:val="000000"/>
                <w:spacing w:val="-2"/>
                <w:kern w:val="36"/>
                <w:sz w:val="32"/>
                <w:szCs w:val="32"/>
              </w:rPr>
            </w:pPr>
            <w:r w:rsidRPr="00E604E4">
              <w:rPr>
                <w:rFonts w:ascii="Cambria" w:hAnsi="Cambria"/>
                <w:color w:val="000000"/>
                <w:spacing w:val="-2"/>
                <w:kern w:val="36"/>
                <w:sz w:val="32"/>
                <w:szCs w:val="32"/>
              </w:rPr>
              <w:t>Development of An Android Application for Viewing Covid-19 Containment Zones and Monitoring Violators Who are Trespassing into It Using Firebase and Geofencing</w:t>
            </w:r>
          </w:p>
          <w:p w14:paraId="34573F07" w14:textId="62FF253A" w:rsidR="00F71E96" w:rsidRPr="00E604E4" w:rsidRDefault="00F71E96">
            <w:pPr>
              <w:rPr>
                <w:sz w:val="32"/>
                <w:szCs w:val="32"/>
              </w:rPr>
            </w:pPr>
          </w:p>
        </w:tc>
        <w:tc>
          <w:tcPr>
            <w:tcW w:w="2250" w:type="dxa"/>
          </w:tcPr>
          <w:p w14:paraId="7F27CA9C" w14:textId="47288F1D" w:rsidR="00F71E96" w:rsidRDefault="00544196">
            <w:r>
              <w:t xml:space="preserve">It is </w:t>
            </w:r>
            <w:r w:rsidRPr="00544196">
              <w:t xml:space="preserve">used as a tool for creating further social awareness about the arising need of precautionary measures to be taken by the people of </w:t>
            </w:r>
            <w:proofErr w:type="spellStart"/>
            <w:r w:rsidRPr="00544196">
              <w:t>India</w:t>
            </w:r>
            <w:r>
              <w:t>.</w:t>
            </w:r>
            <w:r w:rsidR="00E604E4">
              <w:t>It</w:t>
            </w:r>
            <w:proofErr w:type="spellEnd"/>
            <w:r w:rsidR="00E604E4" w:rsidRPr="00E604E4">
              <w:t xml:space="preserve"> can inform people of the Covid-19 containment zones and prevent trespassing into these zones.</w:t>
            </w:r>
          </w:p>
        </w:tc>
        <w:tc>
          <w:tcPr>
            <w:tcW w:w="2790" w:type="dxa"/>
          </w:tcPr>
          <w:p w14:paraId="3494C98B" w14:textId="1F7EAA56" w:rsidR="00F71E96" w:rsidRDefault="00544196">
            <w:r w:rsidRPr="00544196">
              <w:t>People can move inside the city for work and other purposes. But the containment zones are still being kept isolated, and new containment zones are being formed wherever Covid-19 cases have been reported. These zones are highly contagious as droplets with virus coughed out from an unscreened asymptomatic patient can travel up to 8 m</w:t>
            </w:r>
            <w:r>
              <w:t xml:space="preserve"> and it makes </w:t>
            </w:r>
            <w:r w:rsidR="006E0246">
              <w:t>tough to use frequently.</w:t>
            </w:r>
          </w:p>
        </w:tc>
        <w:tc>
          <w:tcPr>
            <w:tcW w:w="2246" w:type="dxa"/>
          </w:tcPr>
          <w:p w14:paraId="487E81B0" w14:textId="0BD3964F" w:rsidR="00F71E96" w:rsidRDefault="00544196">
            <w:pPr>
              <w:rPr>
                <w:sz w:val="28"/>
                <w:szCs w:val="28"/>
              </w:rPr>
            </w:pPr>
            <w:r>
              <w:rPr>
                <w:sz w:val="28"/>
                <w:szCs w:val="28"/>
              </w:rPr>
              <w:t>Geofencing API</w:t>
            </w:r>
          </w:p>
          <w:p w14:paraId="0E1BBF05" w14:textId="24972124" w:rsidR="00E604E4" w:rsidRDefault="00E604E4">
            <w:pPr>
              <w:rPr>
                <w:sz w:val="28"/>
                <w:szCs w:val="28"/>
              </w:rPr>
            </w:pPr>
            <w:r>
              <w:rPr>
                <w:sz w:val="28"/>
                <w:szCs w:val="28"/>
              </w:rPr>
              <w:t>Firebase</w:t>
            </w:r>
            <w:r w:rsidR="00544196">
              <w:rPr>
                <w:sz w:val="28"/>
                <w:szCs w:val="28"/>
              </w:rPr>
              <w:t xml:space="preserve"> cloud </w:t>
            </w:r>
            <w:proofErr w:type="spellStart"/>
            <w:r w:rsidR="00544196">
              <w:rPr>
                <w:sz w:val="28"/>
                <w:szCs w:val="28"/>
              </w:rPr>
              <w:t>firestore</w:t>
            </w:r>
            <w:proofErr w:type="spellEnd"/>
          </w:p>
        </w:tc>
      </w:tr>
      <w:tr w:rsidR="00F71E96" w14:paraId="46B8E8DC" w14:textId="77777777" w:rsidTr="00F0438B">
        <w:trPr>
          <w:trHeight w:val="2321"/>
        </w:trPr>
        <w:tc>
          <w:tcPr>
            <w:tcW w:w="990" w:type="dxa"/>
          </w:tcPr>
          <w:p w14:paraId="1413627C" w14:textId="77777777" w:rsidR="00B10B64" w:rsidRPr="00B10B64" w:rsidRDefault="00B10B64">
            <w:pPr>
              <w:rPr>
                <w:sz w:val="28"/>
                <w:szCs w:val="28"/>
              </w:rPr>
            </w:pPr>
          </w:p>
          <w:p w14:paraId="4C862BEB" w14:textId="77777777" w:rsidR="00B10B64" w:rsidRPr="00B10B64" w:rsidRDefault="00B10B64">
            <w:pPr>
              <w:rPr>
                <w:sz w:val="28"/>
                <w:szCs w:val="28"/>
              </w:rPr>
            </w:pPr>
          </w:p>
          <w:p w14:paraId="563ED841" w14:textId="77777777" w:rsidR="00B10B64" w:rsidRPr="00B10B64" w:rsidRDefault="00B10B64">
            <w:pPr>
              <w:rPr>
                <w:sz w:val="28"/>
                <w:szCs w:val="28"/>
              </w:rPr>
            </w:pPr>
          </w:p>
          <w:p w14:paraId="124A5E48" w14:textId="77777777" w:rsidR="00B10B64" w:rsidRPr="00B10B64" w:rsidRDefault="00B10B64">
            <w:pPr>
              <w:rPr>
                <w:sz w:val="28"/>
                <w:szCs w:val="28"/>
              </w:rPr>
            </w:pPr>
          </w:p>
          <w:p w14:paraId="546FD63F" w14:textId="77777777" w:rsidR="00B10B64" w:rsidRPr="00B10B64" w:rsidRDefault="00B10B64">
            <w:pPr>
              <w:rPr>
                <w:sz w:val="28"/>
                <w:szCs w:val="28"/>
              </w:rPr>
            </w:pPr>
          </w:p>
          <w:p w14:paraId="4B57B338" w14:textId="77777777" w:rsidR="00B10B64" w:rsidRPr="00B10B64" w:rsidRDefault="00B10B64">
            <w:pPr>
              <w:rPr>
                <w:sz w:val="28"/>
                <w:szCs w:val="28"/>
              </w:rPr>
            </w:pPr>
          </w:p>
          <w:p w14:paraId="0F57D2D9" w14:textId="77777777" w:rsidR="00B10B64" w:rsidRPr="00B10B64" w:rsidRDefault="00B10B64">
            <w:pPr>
              <w:rPr>
                <w:sz w:val="28"/>
                <w:szCs w:val="28"/>
              </w:rPr>
            </w:pPr>
          </w:p>
          <w:p w14:paraId="448E376F" w14:textId="77777777" w:rsidR="00B10B64" w:rsidRPr="00B10B64" w:rsidRDefault="00B10B64">
            <w:pPr>
              <w:rPr>
                <w:sz w:val="28"/>
                <w:szCs w:val="28"/>
              </w:rPr>
            </w:pPr>
          </w:p>
          <w:p w14:paraId="021A676B" w14:textId="52C08B7D" w:rsidR="00F71E96" w:rsidRPr="00B10B64" w:rsidRDefault="00512623">
            <w:pPr>
              <w:rPr>
                <w:sz w:val="28"/>
                <w:szCs w:val="28"/>
              </w:rPr>
            </w:pPr>
            <w:r>
              <w:rPr>
                <w:sz w:val="28"/>
                <w:szCs w:val="28"/>
              </w:rPr>
              <w:t xml:space="preserve"> </w:t>
            </w:r>
            <w:r w:rsidR="005A15E6" w:rsidRPr="00B10B64">
              <w:rPr>
                <w:sz w:val="28"/>
                <w:szCs w:val="28"/>
              </w:rPr>
              <w:t>3.</w:t>
            </w:r>
          </w:p>
        </w:tc>
        <w:tc>
          <w:tcPr>
            <w:tcW w:w="2340" w:type="dxa"/>
          </w:tcPr>
          <w:p w14:paraId="01A80EF3" w14:textId="77777777" w:rsidR="00CC5AD2" w:rsidRPr="0019469E" w:rsidRDefault="00CC5AD2" w:rsidP="006E0246">
            <w:pPr>
              <w:rPr>
                <w:sz w:val="32"/>
                <w:szCs w:val="32"/>
              </w:rPr>
            </w:pPr>
          </w:p>
          <w:p w14:paraId="56925B6F" w14:textId="1A4FC793" w:rsidR="006E0246" w:rsidRPr="0019469E" w:rsidRDefault="006E0246" w:rsidP="006E0246">
            <w:pPr>
              <w:rPr>
                <w:sz w:val="32"/>
                <w:szCs w:val="32"/>
              </w:rPr>
            </w:pPr>
            <w:r w:rsidRPr="0019469E">
              <w:rPr>
                <w:sz w:val="32"/>
                <w:szCs w:val="32"/>
              </w:rPr>
              <w:t>Internet of Things (IoT) Enabled Architecture for Social Distancing During Pandemic</w:t>
            </w:r>
          </w:p>
          <w:p w14:paraId="3546DDDF" w14:textId="36CA21B7" w:rsidR="00F71E96" w:rsidRPr="0019469E" w:rsidRDefault="00F71E96">
            <w:pPr>
              <w:rPr>
                <w:sz w:val="32"/>
                <w:szCs w:val="32"/>
              </w:rPr>
            </w:pPr>
          </w:p>
        </w:tc>
        <w:tc>
          <w:tcPr>
            <w:tcW w:w="2250" w:type="dxa"/>
          </w:tcPr>
          <w:p w14:paraId="7ABA7EF0" w14:textId="463C8F57" w:rsidR="00F71E96" w:rsidRDefault="006E0246">
            <w:r w:rsidRPr="006E0246">
              <w:t>Digital technologies play a crucial role to support the social, professional and economic activities when people are forced to stay locked-down in their homes</w:t>
            </w:r>
            <w:r>
              <w:t>.</w:t>
            </w:r>
          </w:p>
        </w:tc>
        <w:tc>
          <w:tcPr>
            <w:tcW w:w="2790" w:type="dxa"/>
          </w:tcPr>
          <w:p w14:paraId="0D02D862" w14:textId="460EC3E6" w:rsidR="00F71E96" w:rsidRDefault="006E0246">
            <w:r w:rsidRPr="006E0246">
              <w:t>A common problem with most IoT devices is their limitation due to restricted battery life which inhibits their capability to operate for long duration and long distances in case of drones, robots etc</w:t>
            </w:r>
            <w:r>
              <w:t>.</w:t>
            </w:r>
            <w:r w:rsidRPr="006E0246">
              <w:rPr>
                <w:rFonts w:ascii="Georgia" w:hAnsi="Georgia"/>
                <w:color w:val="282828"/>
                <w:shd w:val="clear" w:color="auto" w:fill="F7F7F7"/>
              </w:rPr>
              <w:t xml:space="preserve"> </w:t>
            </w:r>
            <w:r w:rsidRPr="006E0246">
              <w:t> The lack of proper measures and guidelines in handling patient’s confidential data, algorithms for ensuring security and privacy increases vulnerabilities associated with the use of many technologies like drones, robots, autonomous vehicles etc. which are crucial supplements to the IoT platform. </w:t>
            </w:r>
          </w:p>
        </w:tc>
        <w:tc>
          <w:tcPr>
            <w:tcW w:w="2246" w:type="dxa"/>
          </w:tcPr>
          <w:p w14:paraId="433AED93" w14:textId="088F6F96" w:rsidR="00F71E96" w:rsidRPr="0082660A" w:rsidRDefault="006E0246">
            <w:pPr>
              <w:rPr>
                <w:sz w:val="28"/>
                <w:szCs w:val="28"/>
              </w:rPr>
            </w:pPr>
            <w:r w:rsidRPr="0082660A">
              <w:rPr>
                <w:sz w:val="28"/>
                <w:szCs w:val="28"/>
              </w:rPr>
              <w:t>Proposed IoT architecture</w:t>
            </w:r>
          </w:p>
        </w:tc>
      </w:tr>
      <w:tr w:rsidR="00F71E96" w14:paraId="5A15976B" w14:textId="77777777" w:rsidTr="00F0438B">
        <w:trPr>
          <w:trHeight w:val="2253"/>
        </w:trPr>
        <w:tc>
          <w:tcPr>
            <w:tcW w:w="990" w:type="dxa"/>
          </w:tcPr>
          <w:p w14:paraId="4E06F838" w14:textId="77777777" w:rsidR="00B10B64" w:rsidRDefault="00B10B64">
            <w:pPr>
              <w:rPr>
                <w:sz w:val="28"/>
                <w:szCs w:val="28"/>
              </w:rPr>
            </w:pPr>
          </w:p>
          <w:p w14:paraId="0C13FDC8" w14:textId="77777777" w:rsidR="00B10B64" w:rsidRDefault="00B10B64">
            <w:pPr>
              <w:rPr>
                <w:sz w:val="28"/>
                <w:szCs w:val="28"/>
              </w:rPr>
            </w:pPr>
          </w:p>
          <w:p w14:paraId="4F2D8FAE" w14:textId="77777777" w:rsidR="00B10B64" w:rsidRDefault="00B10B64">
            <w:pPr>
              <w:rPr>
                <w:sz w:val="28"/>
                <w:szCs w:val="28"/>
              </w:rPr>
            </w:pPr>
          </w:p>
          <w:p w14:paraId="3CEA2DB5" w14:textId="77777777" w:rsidR="00B10B64" w:rsidRDefault="00B10B64">
            <w:pPr>
              <w:rPr>
                <w:sz w:val="28"/>
                <w:szCs w:val="28"/>
              </w:rPr>
            </w:pPr>
          </w:p>
          <w:p w14:paraId="0E6C6057" w14:textId="77777777" w:rsidR="0019469E" w:rsidRDefault="00512623">
            <w:pPr>
              <w:rPr>
                <w:sz w:val="28"/>
                <w:szCs w:val="28"/>
              </w:rPr>
            </w:pPr>
            <w:r>
              <w:rPr>
                <w:sz w:val="28"/>
                <w:szCs w:val="28"/>
              </w:rPr>
              <w:t xml:space="preserve"> </w:t>
            </w:r>
          </w:p>
          <w:p w14:paraId="3ECA0C33" w14:textId="013D89DC" w:rsidR="00F71E96" w:rsidRDefault="0019469E">
            <w:pPr>
              <w:rPr>
                <w:sz w:val="28"/>
                <w:szCs w:val="28"/>
              </w:rPr>
            </w:pPr>
            <w:r>
              <w:rPr>
                <w:sz w:val="28"/>
                <w:szCs w:val="28"/>
              </w:rPr>
              <w:t xml:space="preserve"> </w:t>
            </w:r>
            <w:r w:rsidR="005A15E6">
              <w:rPr>
                <w:sz w:val="28"/>
                <w:szCs w:val="28"/>
              </w:rPr>
              <w:t>4.</w:t>
            </w:r>
          </w:p>
        </w:tc>
        <w:tc>
          <w:tcPr>
            <w:tcW w:w="2340" w:type="dxa"/>
          </w:tcPr>
          <w:p w14:paraId="2EA30FFF" w14:textId="77777777" w:rsidR="00B10B64" w:rsidRPr="00160378" w:rsidRDefault="00B10B64" w:rsidP="00B10B64">
            <w:pPr>
              <w:rPr>
                <w:sz w:val="32"/>
                <w:szCs w:val="32"/>
              </w:rPr>
            </w:pPr>
          </w:p>
          <w:p w14:paraId="6842D6EB" w14:textId="713DB406" w:rsidR="00CC5AD2" w:rsidRPr="00160378" w:rsidRDefault="00B10B64" w:rsidP="00B10B64">
            <w:pPr>
              <w:rPr>
                <w:sz w:val="32"/>
                <w:szCs w:val="32"/>
              </w:rPr>
            </w:pPr>
            <w:r w:rsidRPr="00160378">
              <w:rPr>
                <w:sz w:val="32"/>
                <w:szCs w:val="32"/>
              </w:rPr>
              <w:t>C</w:t>
            </w:r>
            <w:r w:rsidR="0082660A" w:rsidRPr="00160378">
              <w:rPr>
                <w:sz w:val="32"/>
                <w:szCs w:val="32"/>
              </w:rPr>
              <w:t>ommunity</w:t>
            </w:r>
            <w:r w:rsidRPr="00160378">
              <w:rPr>
                <w:sz w:val="32"/>
                <w:szCs w:val="32"/>
              </w:rPr>
              <w:t xml:space="preserve"> </w:t>
            </w:r>
            <w:r w:rsidR="0082660A" w:rsidRPr="00160378">
              <w:rPr>
                <w:sz w:val="32"/>
                <w:szCs w:val="32"/>
              </w:rPr>
              <w:t>alert</w:t>
            </w:r>
            <w:r w:rsidRPr="00160378">
              <w:rPr>
                <w:sz w:val="32"/>
                <w:szCs w:val="32"/>
              </w:rPr>
              <w:t xml:space="preserve"> </w:t>
            </w:r>
            <w:r w:rsidR="0082660A" w:rsidRPr="00160378">
              <w:rPr>
                <w:sz w:val="32"/>
                <w:szCs w:val="32"/>
              </w:rPr>
              <w:t>project</w:t>
            </w:r>
          </w:p>
        </w:tc>
        <w:tc>
          <w:tcPr>
            <w:tcW w:w="2250" w:type="dxa"/>
          </w:tcPr>
          <w:p w14:paraId="4326E013" w14:textId="17BA8348" w:rsidR="00F71E96" w:rsidRPr="00B10B64" w:rsidRDefault="00B10B64" w:rsidP="00B10B64">
            <w:r w:rsidRPr="00B10B64">
              <w:t>Improved awareness in pilot communities to natural hazards through enhanced public education and awareness building initiatives</w:t>
            </w:r>
            <w:r>
              <w:t>.</w:t>
            </w:r>
          </w:p>
        </w:tc>
        <w:tc>
          <w:tcPr>
            <w:tcW w:w="2790" w:type="dxa"/>
          </w:tcPr>
          <w:p w14:paraId="6193CD94" w14:textId="39DCB820" w:rsidR="00F71E96" w:rsidRPr="00B10B64" w:rsidRDefault="005A15E6">
            <w:r>
              <w:t xml:space="preserve"> </w:t>
            </w:r>
            <w:r w:rsidR="00B10B64">
              <w:t xml:space="preserve">The main risk is </w:t>
            </w:r>
            <w:r w:rsidR="00B10B64" w:rsidRPr="00B10B64">
              <w:t xml:space="preserve"> suspension of activity can be considered by the contracting authority in case of a major event. Backstopping and quality assurance measures to ensure the resilience of the contract outputs should be undertaken by the consultant</w:t>
            </w:r>
          </w:p>
        </w:tc>
        <w:tc>
          <w:tcPr>
            <w:tcW w:w="2246" w:type="dxa"/>
          </w:tcPr>
          <w:p w14:paraId="23B370CB" w14:textId="77777777" w:rsidR="00CC5AD2" w:rsidRDefault="00B10B64">
            <w:pPr>
              <w:rPr>
                <w:sz w:val="28"/>
                <w:szCs w:val="28"/>
              </w:rPr>
            </w:pPr>
            <w:r>
              <w:rPr>
                <w:sz w:val="28"/>
                <w:szCs w:val="28"/>
              </w:rPr>
              <w:t>API</w:t>
            </w:r>
          </w:p>
          <w:p w14:paraId="0A7C66D9" w14:textId="77777777" w:rsidR="00B10B64" w:rsidRDefault="00B10B64">
            <w:pPr>
              <w:rPr>
                <w:sz w:val="28"/>
                <w:szCs w:val="28"/>
              </w:rPr>
            </w:pPr>
            <w:r>
              <w:rPr>
                <w:sz w:val="28"/>
                <w:szCs w:val="28"/>
              </w:rPr>
              <w:t>CAP server</w:t>
            </w:r>
          </w:p>
          <w:p w14:paraId="7E428C84" w14:textId="62BEC2F6" w:rsidR="00B10B64" w:rsidRDefault="00B10B64">
            <w:pPr>
              <w:rPr>
                <w:sz w:val="28"/>
                <w:szCs w:val="28"/>
              </w:rPr>
            </w:pPr>
            <w:r>
              <w:rPr>
                <w:sz w:val="28"/>
                <w:szCs w:val="28"/>
              </w:rPr>
              <w:t>Android</w:t>
            </w:r>
          </w:p>
        </w:tc>
      </w:tr>
    </w:tbl>
    <w:p w14:paraId="6A7747F4" w14:textId="77777777" w:rsidR="00F71E96" w:rsidRDefault="00F71E96">
      <w:pPr>
        <w:rPr>
          <w:sz w:val="44"/>
          <w:szCs w:val="44"/>
        </w:rPr>
      </w:pPr>
    </w:p>
    <w:sectPr w:rsidR="00F71E9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96"/>
    <w:rsid w:val="00160378"/>
    <w:rsid w:val="00181796"/>
    <w:rsid w:val="0019469E"/>
    <w:rsid w:val="001C21BF"/>
    <w:rsid w:val="002C5EC6"/>
    <w:rsid w:val="00485747"/>
    <w:rsid w:val="004D4EBE"/>
    <w:rsid w:val="00512623"/>
    <w:rsid w:val="00544196"/>
    <w:rsid w:val="005A15E6"/>
    <w:rsid w:val="005F4BE4"/>
    <w:rsid w:val="006E0246"/>
    <w:rsid w:val="008022F4"/>
    <w:rsid w:val="0082660A"/>
    <w:rsid w:val="00915062"/>
    <w:rsid w:val="00A762B5"/>
    <w:rsid w:val="00AE73E5"/>
    <w:rsid w:val="00B10B64"/>
    <w:rsid w:val="00CA20DA"/>
    <w:rsid w:val="00CC5AD2"/>
    <w:rsid w:val="00E604E4"/>
    <w:rsid w:val="00F0438B"/>
    <w:rsid w:val="00F7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79A9"/>
  <w15:docId w15:val="{1740827A-A7BE-48C6-8E5E-19F667B9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F04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71589">
      <w:bodyDiv w:val="1"/>
      <w:marLeft w:val="0"/>
      <w:marRight w:val="0"/>
      <w:marTop w:val="0"/>
      <w:marBottom w:val="0"/>
      <w:divBdr>
        <w:top w:val="none" w:sz="0" w:space="0" w:color="auto"/>
        <w:left w:val="none" w:sz="0" w:space="0" w:color="auto"/>
        <w:bottom w:val="none" w:sz="0" w:space="0" w:color="auto"/>
        <w:right w:val="none" w:sz="0" w:space="0" w:color="auto"/>
      </w:divBdr>
    </w:div>
    <w:div w:id="931664481">
      <w:bodyDiv w:val="1"/>
      <w:marLeft w:val="0"/>
      <w:marRight w:val="0"/>
      <w:marTop w:val="0"/>
      <w:marBottom w:val="0"/>
      <w:divBdr>
        <w:top w:val="none" w:sz="0" w:space="0" w:color="auto"/>
        <w:left w:val="none" w:sz="0" w:space="0" w:color="auto"/>
        <w:bottom w:val="none" w:sz="0" w:space="0" w:color="auto"/>
        <w:right w:val="none" w:sz="0" w:space="0" w:color="auto"/>
      </w:divBdr>
    </w:div>
    <w:div w:id="1136291455">
      <w:bodyDiv w:val="1"/>
      <w:marLeft w:val="0"/>
      <w:marRight w:val="0"/>
      <w:marTop w:val="0"/>
      <w:marBottom w:val="0"/>
      <w:divBdr>
        <w:top w:val="none" w:sz="0" w:space="0" w:color="auto"/>
        <w:left w:val="none" w:sz="0" w:space="0" w:color="auto"/>
        <w:bottom w:val="none" w:sz="0" w:space="0" w:color="auto"/>
        <w:right w:val="none" w:sz="0" w:space="0" w:color="auto"/>
      </w:divBdr>
    </w:div>
    <w:div w:id="1377004363">
      <w:bodyDiv w:val="1"/>
      <w:marLeft w:val="0"/>
      <w:marRight w:val="0"/>
      <w:marTop w:val="0"/>
      <w:marBottom w:val="0"/>
      <w:divBdr>
        <w:top w:val="none" w:sz="0" w:space="0" w:color="auto"/>
        <w:left w:val="none" w:sz="0" w:space="0" w:color="auto"/>
        <w:bottom w:val="none" w:sz="0" w:space="0" w:color="auto"/>
        <w:right w:val="none" w:sz="0" w:space="0" w:color="auto"/>
      </w:divBdr>
    </w:div>
    <w:div w:id="169248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19104109 SWETHA P</cp:lastModifiedBy>
  <cp:revision>2</cp:revision>
  <dcterms:created xsi:type="dcterms:W3CDTF">2022-09-21T19:03:00Z</dcterms:created>
  <dcterms:modified xsi:type="dcterms:W3CDTF">2022-09-21T19:03:00Z</dcterms:modified>
</cp:coreProperties>
</file>