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32" w:lineRule="auto"/>
        <w:ind w:left="4199" w:right="3507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ProjectDesignPhase-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3788" w:right="3020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Customer/UserJourneyMap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1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3"/>
        <w:gridCol w:w="4678"/>
        <w:tblGridChange w:id="0">
          <w:tblGrid>
            <w:gridCol w:w="4923"/>
            <w:gridCol w:w="4678"/>
          </w:tblGrid>
        </w:tblGridChange>
      </w:tblGrid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18October2022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PNT2022TMID10192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CarResale ValuePrediction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128534</wp:posOffset>
            </wp:positionH>
            <wp:positionV relativeFrom="paragraph">
              <wp:posOffset>206233</wp:posOffset>
            </wp:positionV>
            <wp:extent cx="5836807" cy="447913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7" cy="4479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50" w:w="11920" w:orient="portrait"/>
      <w:pgMar w:bottom="280" w:top="1600" w:left="78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