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tbl>
      <w:tblPr>
        <w:tblStyle w:val="TableGrid"/>
        <w:tblpPr w:leftFromText="187" w:rightFromText="187" w:topFromText="0" w:bottomFromText="0" w:vertAnchor="page" w:horzAnchor="page" w:tblpX="1498" w:tblpY="1703"/>
        <w:tblOverlap w:val="never"/>
        <w:tblW w:w="0" w:type="auto"/>
        <w:tblLook w:val="04A0"/>
      </w:tblPr>
      <w:tblGrid>
        <w:gridCol w:w="4508"/>
        <w:gridCol w:w="4508"/>
      </w:tblGrid>
      <w:tr>
        <w:trPr>
          <w:trHeight w:val="413" w:hRule="atLeast"/>
        </w:trPr>
        <w:tc>
          <w:tcPr>
            <w:cnfStyle w:val="1010000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cnfStyle w:val="1000000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25 september 2022</w:t>
            </w:r>
          </w:p>
        </w:tc>
      </w:tr>
      <w:tr>
        <w:trPr>
          <w:trHeight w:val="533" w:hRule="atLeast"/>
        </w:trPr>
        <w:tc>
          <w:tcPr>
            <w:cnfStyle w:val="0010001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cnfStyle w:val="0000001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  <w:b w:val="off"/>
                <w:bCs w:val="off"/>
                <w:sz w:val="24"/>
                <w:szCs w:val="24"/>
              </w:rPr>
              <w:t>IBM-Project-34273-1660233691</w:t>
            </w:r>
          </w:p>
        </w:tc>
      </w:tr>
      <w:tr>
        <w:trPr/>
        <w:tc>
          <w:tcPr>
            <w:cnfStyle w:val="00100001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cnfStyle w:val="000000010000"/>
            <w:tcW w:w="4508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150" w:line="240" w:lineRule="auto"/>
              <w:ind w:left="0" w:right="0" w:firstLine="0"/>
              <w:jc w:val="left"/>
              <w:rPr>
                <w:rFonts w:ascii="open sans"/>
                <w:color w:val="000000"/>
                <w:sz w:val="27"/>
                <w:lang w:val="en-US"/>
              </w:rPr>
            </w:pPr>
            <w:r>
              <w:rPr>
                <w:rFonts w:ascii="open sans"/>
                <w:color w:val="000000"/>
                <w:sz w:val="27"/>
                <w:rtl w:val="off"/>
                <w:lang w:val="en-US"/>
              </w:rPr>
              <w:t>VirtualEye - Life Guard for Swimming Pools to Detect Active Drowning</w:t>
            </w:r>
          </w:p>
          <w:p>
            <w:pPr>
              <w:rPr>
                <w:rFonts w:cstheme="minorHAnsi"/>
              </w:rPr>
            </w:pPr>
          </w:p>
        </w:tc>
      </w:tr>
      <w:tr>
        <w:trPr>
          <w:trHeight w:val="545" w:hRule="atLeast"/>
        </w:trPr>
        <w:tc>
          <w:tcPr>
            <w:cnfStyle w:val="0010001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cnfStyle w:val="000000100000"/>
            <w:tcW w:w="450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Marks</w:t>
            </w:r>
          </w:p>
        </w:tc>
      </w:tr>
    </w:tbl>
    <w:p>
      <w:pPr>
        <w:spacing w:after="0"/>
        <w:ind w:left="-1092"/>
        <w:jc w:val="center"/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ind w:left="-1020" w:right="-1152"/>
        <w:rPr>
          <w:rFonts w:cstheme="minorHAnsi"/>
          <w:b/>
          <w:bCs/>
        </w:rPr>
      </w:pPr>
      <w:r>
        <w:rPr>
          <w:rFonts w:cstheme="minorHAnsi"/>
          <w:b/>
          <w:bCs/>
        </w:rPr>
        <w:drawing xmlns:mc="http://schemas.openxmlformats.org/markup-compatibility/2006">
          <wp:inline>
            <wp:extent cx="6447790" cy="483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open sans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image" Target="media/image2.jpeg"/><Relationship Id="rId11" Type="http://schemas.openxmlformats.org/officeDocument/2006/relationships/image" Target="media/image2.jpe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2.jpeg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Danish Melvin</cp:lastModifiedBy>
</cp:coreProperties>
</file>