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tbl>
      <w:tblPr>
        <w:tblStyle w:val="TableGrid"/>
        <w:tblpPr w:leftFromText="187" w:rightFromText="187" w:topFromText="0" w:bottomFromText="0" w:vertAnchor="page" w:horzAnchor="page" w:tblpX="1498" w:tblpY="1703"/>
        <w:tblOverlap w:val="never"/>
        <w:tblW w:w="0" w:type="auto"/>
        <w:tblLook w:val="04A0"/>
      </w:tblPr>
      <w:tblGrid>
        <w:gridCol w:w="4508"/>
        <w:gridCol w:w="4508"/>
      </w:tblGrid>
      <w:tr>
        <w:trPr>
          <w:trHeight w:val="413" w:hRule="atLeast"/>
        </w:trPr>
        <w:tc>
          <w:tcPr>
            <w:cnfStyle w:val="101000000000"/>
            <w:tcW w:w="450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cnfStyle w:val="100000000000"/>
            <w:tcW w:w="450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25 september 2022</w:t>
            </w:r>
          </w:p>
        </w:tc>
      </w:tr>
      <w:tr>
        <w:trPr>
          <w:trHeight w:val="533" w:hRule="atLeast"/>
        </w:trPr>
        <w:tc>
          <w:tcPr>
            <w:cnfStyle w:val="001000100000"/>
            <w:tcW w:w="450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cnfStyle w:val="000000100000"/>
            <w:tcW w:w="4508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verdana"/>
                <w:color w:val="000000"/>
                <w:sz w:val="20"/>
                <w:rtl w:val="off"/>
                <w:lang w:val="en-US"/>
              </w:rPr>
              <w:t>PNT2022TMID09949</w:t>
            </w: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 xml:space="preserve"> </w:t>
            </w:r>
          </w:p>
          <w:p>
            <w:pPr>
              <w:rPr>
                <w:rFonts w:cstheme="minorHAnsi"/>
              </w:rPr>
            </w:pPr>
          </w:p>
        </w:tc>
      </w:tr>
      <w:tr>
        <w:trPr/>
        <w:tc>
          <w:tcPr>
            <w:cnfStyle w:val="001000010000"/>
            <w:tcW w:w="450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cnfStyle w:val="000000010000"/>
            <w:tcW w:w="4508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150" w:line="240" w:lineRule="auto"/>
              <w:ind w:left="0" w:right="0" w:firstLine="0"/>
              <w:jc w:val="left"/>
              <w:rPr>
                <w:rFonts w:ascii="open sans"/>
                <w:color w:val="000000"/>
                <w:sz w:val="27"/>
                <w:lang w:val="en-US"/>
              </w:rPr>
            </w:pPr>
            <w:r>
              <w:rPr>
                <w:rFonts w:ascii="open sans"/>
                <w:color w:val="000000"/>
                <w:sz w:val="27"/>
                <w:rtl w:val="off"/>
                <w:lang w:val="en-US"/>
              </w:rPr>
              <w:t>VirtualEye - Life Guard for Swimming Pools to Detect Active Drowning</w:t>
            </w:r>
          </w:p>
          <w:p>
            <w:pPr>
              <w:rPr>
                <w:rFonts w:cstheme="minorHAnsi"/>
              </w:rPr>
            </w:pPr>
          </w:p>
        </w:tc>
      </w:tr>
      <w:tr>
        <w:trPr>
          <w:trHeight w:val="545" w:hRule="atLeast"/>
        </w:trPr>
        <w:tc>
          <w:tcPr>
            <w:cnfStyle w:val="001000100000"/>
            <w:tcW w:w="450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cnfStyle w:val="000000100000"/>
            <w:tcW w:w="450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Marks</w:t>
            </w:r>
          </w:p>
        </w:tc>
      </w:tr>
    </w:tbl>
    <w:p>
      <w:pPr>
        <w:spacing w:after="0"/>
        <w:ind w:left="-1092"/>
        <w:jc w:val="center"/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ind w:left="-1020" w:right="-1152"/>
        <w:rPr>
          <w:rFonts w:cstheme="minorHAnsi"/>
          <w:b/>
          <w:bCs/>
        </w:rPr>
      </w:pPr>
      <w:r>
        <w:rPr>
          <w:rFonts w:cstheme="minorHAnsi"/>
          <w:b/>
          <w:bCs/>
        </w:rPr>
        <w:drawing xmlns:mc="http://schemas.openxmlformats.org/markup-compatibility/2006">
          <wp:inline distT="0" distB="0" distL="0" distR="0">
            <wp:extent cx="6447790" cy="4835525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open sans">
    <w:charset w:val="00"/>
  </w:font>
  <w:font w:name="verdana">
    <w:charset w:val="00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1.jpe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2.jpeg"/><Relationship Id="rId1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Danish Melvin</cp:lastModifiedBy>
</cp:coreProperties>
</file>