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19C9" w:rsidRDefault="00AD19C9">
      <w:pPr>
        <w:pStyle w:val="BodyText"/>
        <w:spacing w:before="4"/>
        <w:rPr>
          <w:rFonts w:ascii="Times New Roman"/>
          <w:b w:val="0"/>
          <w:sz w:val="16"/>
          <w:u w:val="none"/>
        </w:rPr>
      </w:pPr>
    </w:p>
    <w:p w:rsidR="00AD19C9" w:rsidRDefault="007E2C31">
      <w:pPr>
        <w:pStyle w:val="BodyText"/>
        <w:spacing w:before="42"/>
        <w:ind w:left="3899" w:right="5162"/>
        <w:jc w:val="center"/>
        <w:rPr>
          <w:u w:val="none"/>
        </w:rPr>
      </w:pPr>
      <w:r>
        <w:t>Ideation</w:t>
      </w:r>
      <w:r>
        <w:rPr>
          <w:spacing w:val="-6"/>
        </w:rPr>
        <w:t xml:space="preserve"> </w:t>
      </w:r>
      <w:r>
        <w:t>Phase</w:t>
      </w:r>
    </w:p>
    <w:p w:rsidR="00AD19C9" w:rsidRDefault="007E2C31">
      <w:pPr>
        <w:pStyle w:val="BodyText"/>
        <w:spacing w:before="192"/>
        <w:ind w:left="4114" w:right="5373" w:firstLine="5"/>
        <w:jc w:val="center"/>
        <w:rPr>
          <w:u w:val="none"/>
        </w:rPr>
      </w:pPr>
      <w:r>
        <w:t>Define the</w:t>
      </w:r>
      <w:r>
        <w:rPr>
          <w:spacing w:val="1"/>
          <w:u w:val="none"/>
        </w:rPr>
        <w:t xml:space="preserve"> </w:t>
      </w:r>
      <w:r>
        <w:t>Problem</w:t>
      </w:r>
      <w:r>
        <w:rPr>
          <w:spacing w:val="1"/>
          <w:u w:val="none"/>
        </w:rPr>
        <w:t xml:space="preserve"> </w:t>
      </w:r>
      <w:r>
        <w:rPr>
          <w:w w:val="95"/>
        </w:rPr>
        <w:t>Statements</w:t>
      </w:r>
    </w:p>
    <w:p w:rsidR="00AD19C9" w:rsidRDefault="00AD19C9">
      <w:pPr>
        <w:rPr>
          <w:b/>
          <w:sz w:val="20"/>
        </w:rPr>
      </w:pPr>
    </w:p>
    <w:p w:rsidR="00AD19C9" w:rsidRDefault="00AD19C9">
      <w:pPr>
        <w:rPr>
          <w:b/>
          <w:sz w:val="20"/>
        </w:rPr>
      </w:pPr>
    </w:p>
    <w:p w:rsidR="00AD19C9" w:rsidRDefault="00AD19C9">
      <w:pPr>
        <w:spacing w:before="3"/>
        <w:rPr>
          <w:b/>
          <w:sz w:val="12"/>
        </w:rPr>
      </w:pPr>
    </w:p>
    <w:p w:rsidR="00AD19C9" w:rsidRDefault="00AD19C9">
      <w:pPr>
        <w:rPr>
          <w:b/>
          <w:sz w:val="20"/>
        </w:rPr>
      </w:pPr>
      <w:bookmarkStart w:id="0" w:name="_GoBack"/>
      <w:bookmarkEnd w:id="0"/>
    </w:p>
    <w:p w:rsidR="00AD19C9" w:rsidRDefault="00AD19C9">
      <w:pPr>
        <w:rPr>
          <w:b/>
          <w:sz w:val="20"/>
        </w:rPr>
      </w:pPr>
    </w:p>
    <w:p w:rsidR="00AD19C9" w:rsidRDefault="007E2C31">
      <w:pPr>
        <w:spacing w:before="3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158571</wp:posOffset>
            </wp:positionV>
            <wp:extent cx="6742924" cy="13761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924" cy="1376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D19C9" w:rsidRDefault="00AD19C9">
      <w:pPr>
        <w:rPr>
          <w:b/>
          <w:sz w:val="20"/>
        </w:rPr>
      </w:pPr>
    </w:p>
    <w:p w:rsidR="00AD19C9" w:rsidRDefault="00AD19C9">
      <w:pPr>
        <w:rPr>
          <w:b/>
          <w:sz w:val="20"/>
        </w:rPr>
      </w:pPr>
    </w:p>
    <w:p w:rsidR="00AD19C9" w:rsidRDefault="00AD19C9">
      <w:pPr>
        <w:rPr>
          <w:b/>
          <w:sz w:val="20"/>
        </w:rPr>
      </w:pPr>
    </w:p>
    <w:p w:rsidR="00AD19C9" w:rsidRDefault="00AD19C9">
      <w:pPr>
        <w:rPr>
          <w:b/>
          <w:sz w:val="20"/>
        </w:rPr>
      </w:pPr>
    </w:p>
    <w:p w:rsidR="00AD19C9" w:rsidRDefault="00AD19C9">
      <w:pPr>
        <w:rPr>
          <w:b/>
          <w:sz w:val="20"/>
        </w:rPr>
      </w:pPr>
    </w:p>
    <w:p w:rsidR="00AD19C9" w:rsidRDefault="00AD19C9">
      <w:pPr>
        <w:spacing w:before="5" w:after="1"/>
        <w:rPr>
          <w:b/>
          <w:sz w:val="23"/>
        </w:rPr>
      </w:pPr>
    </w:p>
    <w:tbl>
      <w:tblPr>
        <w:tblW w:w="0" w:type="auto"/>
        <w:tblInd w:w="3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55"/>
        <w:gridCol w:w="1359"/>
        <w:gridCol w:w="1219"/>
        <w:gridCol w:w="1796"/>
        <w:gridCol w:w="2060"/>
        <w:gridCol w:w="1186"/>
      </w:tblGrid>
      <w:tr w:rsidR="00AD19C9">
        <w:trPr>
          <w:trHeight w:val="873"/>
        </w:trPr>
        <w:tc>
          <w:tcPr>
            <w:tcW w:w="1455" w:type="dxa"/>
          </w:tcPr>
          <w:p w:rsidR="00AD19C9" w:rsidRDefault="007E2C31">
            <w:pPr>
              <w:pStyle w:val="TableParagraph"/>
              <w:spacing w:before="6" w:line="256" w:lineRule="auto"/>
              <w:ind w:left="119" w:right="346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Statement</w:t>
            </w:r>
          </w:p>
          <w:p w:rsidR="00AD19C9" w:rsidRDefault="007E2C31">
            <w:pPr>
              <w:pStyle w:val="TableParagraph"/>
              <w:spacing w:line="240" w:lineRule="auto"/>
              <w:ind w:left="119"/>
              <w:rPr>
                <w:b/>
              </w:rPr>
            </w:pPr>
            <w:r>
              <w:rPr>
                <w:b/>
              </w:rPr>
              <w:t>(PS)</w:t>
            </w:r>
          </w:p>
        </w:tc>
        <w:tc>
          <w:tcPr>
            <w:tcW w:w="1359" w:type="dxa"/>
          </w:tcPr>
          <w:p w:rsidR="00AD19C9" w:rsidRDefault="007E2C31">
            <w:pPr>
              <w:pStyle w:val="TableParagraph"/>
              <w:spacing w:before="6" w:line="256" w:lineRule="auto"/>
              <w:ind w:right="202"/>
              <w:rPr>
                <w:b/>
              </w:rPr>
            </w:pPr>
            <w:r>
              <w:rPr>
                <w:b/>
              </w:rPr>
              <w:t>I 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(Customer)</w:t>
            </w:r>
          </w:p>
        </w:tc>
        <w:tc>
          <w:tcPr>
            <w:tcW w:w="1219" w:type="dxa"/>
          </w:tcPr>
          <w:p w:rsidR="00AD19C9" w:rsidRDefault="007E2C31">
            <w:pPr>
              <w:pStyle w:val="TableParagraph"/>
              <w:spacing w:before="10" w:line="235" w:lineRule="auto"/>
              <w:ind w:right="112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am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to</w:t>
            </w:r>
          </w:p>
        </w:tc>
        <w:tc>
          <w:tcPr>
            <w:tcW w:w="1796" w:type="dxa"/>
          </w:tcPr>
          <w:p w:rsidR="00AD19C9" w:rsidRDefault="007E2C31">
            <w:pPr>
              <w:pStyle w:val="TableParagraph"/>
              <w:spacing w:before="6" w:line="240" w:lineRule="auto"/>
              <w:ind w:left="106"/>
              <w:rPr>
                <w:b/>
              </w:rPr>
            </w:pPr>
            <w:r>
              <w:rPr>
                <w:b/>
              </w:rPr>
              <w:t>But</w:t>
            </w:r>
          </w:p>
        </w:tc>
        <w:tc>
          <w:tcPr>
            <w:tcW w:w="2060" w:type="dxa"/>
          </w:tcPr>
          <w:p w:rsidR="00AD19C9" w:rsidRDefault="007E2C31">
            <w:pPr>
              <w:pStyle w:val="TableParagraph"/>
              <w:spacing w:before="6" w:line="240" w:lineRule="auto"/>
              <w:ind w:left="110"/>
              <w:rPr>
                <w:b/>
              </w:rPr>
            </w:pPr>
            <w:r>
              <w:rPr>
                <w:b/>
              </w:rPr>
              <w:t>Because</w:t>
            </w:r>
          </w:p>
        </w:tc>
        <w:tc>
          <w:tcPr>
            <w:tcW w:w="1186" w:type="dxa"/>
          </w:tcPr>
          <w:p w:rsidR="00AD19C9" w:rsidRDefault="007E2C31">
            <w:pPr>
              <w:pStyle w:val="TableParagraph"/>
              <w:spacing w:before="6" w:line="256" w:lineRule="auto"/>
              <w:ind w:left="110" w:right="454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makes</w:t>
            </w:r>
          </w:p>
          <w:p w:rsidR="00AD19C9" w:rsidRDefault="007E2C31">
            <w:pPr>
              <w:pStyle w:val="TableParagraph"/>
              <w:spacing w:line="240" w:lineRule="auto"/>
              <w:ind w:left="110"/>
              <w:rPr>
                <w:b/>
              </w:rPr>
            </w:pPr>
            <w:proofErr w:type="spellStart"/>
            <w:r>
              <w:rPr>
                <w:b/>
              </w:rPr>
              <w:t>mefeel</w:t>
            </w:r>
            <w:proofErr w:type="spellEnd"/>
          </w:p>
        </w:tc>
      </w:tr>
      <w:tr w:rsidR="00AD19C9">
        <w:trPr>
          <w:trHeight w:val="1449"/>
        </w:trPr>
        <w:tc>
          <w:tcPr>
            <w:tcW w:w="1455" w:type="dxa"/>
          </w:tcPr>
          <w:p w:rsidR="00AD19C9" w:rsidRDefault="007E2C31">
            <w:pPr>
              <w:pStyle w:val="TableParagraph"/>
              <w:spacing w:line="240" w:lineRule="auto"/>
              <w:ind w:left="119"/>
            </w:pPr>
            <w:r>
              <w:t>PS-1</w:t>
            </w:r>
          </w:p>
        </w:tc>
        <w:tc>
          <w:tcPr>
            <w:tcW w:w="1359" w:type="dxa"/>
          </w:tcPr>
          <w:p w:rsidR="00AD19C9" w:rsidRDefault="007E2C31">
            <w:pPr>
              <w:pStyle w:val="TableParagraph"/>
              <w:spacing w:line="240" w:lineRule="auto"/>
            </w:pPr>
            <w:r>
              <w:t>Industrialist</w:t>
            </w:r>
          </w:p>
        </w:tc>
        <w:tc>
          <w:tcPr>
            <w:tcW w:w="1219" w:type="dxa"/>
          </w:tcPr>
          <w:p w:rsidR="00AD19C9" w:rsidRDefault="007E2C31">
            <w:pPr>
              <w:pStyle w:val="TableParagraph"/>
              <w:spacing w:line="259" w:lineRule="auto"/>
              <w:ind w:right="174"/>
            </w:pPr>
            <w:r>
              <w:t>Monitor</w:t>
            </w:r>
            <w:r>
              <w:rPr>
                <w:spacing w:val="1"/>
              </w:rPr>
              <w:t xml:space="preserve"> </w:t>
            </w:r>
            <w:r>
              <w:t>gas</w:t>
            </w:r>
            <w:r>
              <w:rPr>
                <w:spacing w:val="1"/>
              </w:rPr>
              <w:t xml:space="preserve"> </w:t>
            </w:r>
            <w:r>
              <w:t>leakage in</w:t>
            </w:r>
            <w:r>
              <w:rPr>
                <w:spacing w:val="-47"/>
              </w:rPr>
              <w:t xml:space="preserve"> </w:t>
            </w:r>
            <w:r>
              <w:t>the</w:t>
            </w:r>
          </w:p>
          <w:p w:rsidR="00AD19C9" w:rsidRDefault="007E2C31">
            <w:pPr>
              <w:pStyle w:val="TableParagraph"/>
              <w:spacing w:before="0" w:line="266" w:lineRule="exact"/>
            </w:pPr>
            <w:r>
              <w:t>industry</w:t>
            </w:r>
          </w:p>
        </w:tc>
        <w:tc>
          <w:tcPr>
            <w:tcW w:w="1796" w:type="dxa"/>
          </w:tcPr>
          <w:p w:rsidR="00AD19C9" w:rsidRDefault="007E2C31">
            <w:pPr>
              <w:pStyle w:val="TableParagraph"/>
              <w:spacing w:line="259" w:lineRule="auto"/>
              <w:ind w:left="106" w:right="619"/>
            </w:pPr>
            <w:r>
              <w:rPr>
                <w:spacing w:val="-2"/>
              </w:rPr>
              <w:t xml:space="preserve">I don’t </w:t>
            </w:r>
            <w:r>
              <w:rPr>
                <w:spacing w:val="-1"/>
              </w:rPr>
              <w:t>have</w:t>
            </w:r>
            <w:r>
              <w:rPr>
                <w:spacing w:val="-47"/>
              </w:rPr>
              <w:t xml:space="preserve"> </w:t>
            </w:r>
            <w:proofErr w:type="spellStart"/>
            <w:r>
              <w:t>anysystem</w:t>
            </w:r>
            <w:proofErr w:type="spellEnd"/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1"/>
              </w:rPr>
              <w:t xml:space="preserve"> </w:t>
            </w:r>
            <w:r>
              <w:t>monitoring</w:t>
            </w:r>
          </w:p>
        </w:tc>
        <w:tc>
          <w:tcPr>
            <w:tcW w:w="2060" w:type="dxa"/>
          </w:tcPr>
          <w:p w:rsidR="00AD19C9" w:rsidRDefault="007E2C31">
            <w:pPr>
              <w:pStyle w:val="TableParagraph"/>
              <w:spacing w:line="259" w:lineRule="auto"/>
              <w:ind w:left="110" w:right="369"/>
            </w:pPr>
            <w:r>
              <w:t>The affordable of</w:t>
            </w:r>
            <w:r>
              <w:rPr>
                <w:spacing w:val="-47"/>
              </w:rPr>
              <w:t xml:space="preserve"> </w:t>
            </w:r>
            <w:r>
              <w:t xml:space="preserve">the </w:t>
            </w:r>
            <w:proofErr w:type="spellStart"/>
            <w:r>
              <w:t>systemis</w:t>
            </w:r>
            <w:proofErr w:type="spellEnd"/>
            <w:r>
              <w:t xml:space="preserve"> high</w:t>
            </w:r>
            <w:r>
              <w:rPr>
                <w:spacing w:val="-47"/>
              </w:rPr>
              <w:t xml:space="preserve"> </w:t>
            </w:r>
            <w:r>
              <w:t>and the systems</w:t>
            </w:r>
            <w:r>
              <w:rPr>
                <w:spacing w:val="1"/>
              </w:rPr>
              <w:t xml:space="preserve"> </w:t>
            </w:r>
            <w:r>
              <w:t>are</w:t>
            </w:r>
            <w:r>
              <w:rPr>
                <w:spacing w:val="-3"/>
              </w:rPr>
              <w:t xml:space="preserve"> </w:t>
            </w:r>
            <w:r>
              <w:t>sometimes</w:t>
            </w:r>
          </w:p>
          <w:p w:rsidR="00AD19C9" w:rsidRDefault="007E2C31">
            <w:pPr>
              <w:pStyle w:val="TableParagraph"/>
              <w:spacing w:before="0" w:line="266" w:lineRule="exact"/>
              <w:ind w:left="110"/>
            </w:pPr>
            <w:r>
              <w:t>making</w:t>
            </w:r>
            <w:r>
              <w:rPr>
                <w:spacing w:val="-8"/>
              </w:rPr>
              <w:t xml:space="preserve"> </w:t>
            </w:r>
            <w:r>
              <w:t>disasters</w:t>
            </w:r>
          </w:p>
        </w:tc>
        <w:tc>
          <w:tcPr>
            <w:tcW w:w="1186" w:type="dxa"/>
          </w:tcPr>
          <w:p w:rsidR="00AD19C9" w:rsidRDefault="007E2C31">
            <w:pPr>
              <w:pStyle w:val="TableParagraph"/>
              <w:spacing w:line="240" w:lineRule="auto"/>
              <w:ind w:left="110"/>
            </w:pPr>
            <w:r>
              <w:t>Unsafe</w:t>
            </w:r>
          </w:p>
        </w:tc>
      </w:tr>
    </w:tbl>
    <w:p w:rsidR="007E2C31" w:rsidRDefault="007E2C31"/>
    <w:sectPr w:rsidR="007E2C31">
      <w:type w:val="continuous"/>
      <w:pgSz w:w="12240" w:h="15840"/>
      <w:pgMar w:top="1500" w:right="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D19C9"/>
    <w:rsid w:val="007E2C31"/>
    <w:rsid w:val="00AD19C9"/>
    <w:rsid w:val="00D2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E9AF2"/>
  <w15:docId w15:val="{3010514A-0A45-45DF-AE23-85C9B5A94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 w:line="247" w:lineRule="exact"/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Students</cp:lastModifiedBy>
  <cp:revision>2</cp:revision>
  <dcterms:created xsi:type="dcterms:W3CDTF">2022-10-12T06:52:00Z</dcterms:created>
  <dcterms:modified xsi:type="dcterms:W3CDTF">2022-10-12T06:54:00Z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