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SOLUTION</w:t>
      </w:r>
      <w:r>
        <w:rPr>
          <w:spacing w:val="1"/>
        </w:rPr>
        <w:t xml:space="preserve"> </w:t>
      </w:r>
      <w:r>
        <w:t>ARCHITECTURE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"/>
        <w:rPr>
          <w:sz w:val="14"/>
        </w:rPr>
      </w:pPr>
    </w:p>
    <w:tbl>
      <w:tblPr>
        <w:tblStyle w:val="3"/>
        <w:tblW w:w="0" w:type="auto"/>
        <w:tblInd w:w="2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76"/>
        <w:gridCol w:w="5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5176" w:type="dxa"/>
          </w:tcPr>
          <w:p>
            <w:pPr>
              <w:pStyle w:val="8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5176" w:type="dxa"/>
          </w:tcPr>
          <w:p>
            <w:pPr>
              <w:pStyle w:val="8"/>
              <w:rPr>
                <w:sz w:val="32"/>
              </w:rPr>
            </w:pPr>
            <w:r>
              <w:rPr>
                <w:rFonts w:hint="default"/>
                <w:spacing w:val="-1"/>
                <w:sz w:val="32"/>
                <w:lang w:val="en-IN"/>
              </w:rPr>
              <w:t>19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5176" w:type="dxa"/>
          </w:tcPr>
          <w:p>
            <w:pPr>
              <w:pStyle w:val="8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5176" w:type="dxa"/>
          </w:tcPr>
          <w:p>
            <w:pPr>
              <w:pStyle w:val="8"/>
              <w:spacing w:line="337" w:lineRule="exact"/>
              <w:rPr>
                <w:rFonts w:hint="default" w:ascii="Verdana"/>
                <w:sz w:val="28"/>
                <w:lang w:val="en-IN"/>
              </w:rPr>
            </w:pPr>
            <w:r>
              <w:rPr>
                <w:rFonts w:ascii="Verdana"/>
                <w:color w:val="212121"/>
                <w:sz w:val="28"/>
              </w:rPr>
              <w:t>PNT2022TMID</w:t>
            </w:r>
            <w:r>
              <w:rPr>
                <w:rFonts w:hint="default" w:ascii="Verdana"/>
                <w:color w:val="212121"/>
                <w:sz w:val="28"/>
                <w:lang w:val="en-IN"/>
              </w:rPr>
              <w:t>23641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5176" w:type="dxa"/>
          </w:tcPr>
          <w:p>
            <w:pPr>
              <w:pStyle w:val="8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176" w:type="dxa"/>
          </w:tcPr>
          <w:p>
            <w:pPr>
              <w:pStyle w:val="8"/>
              <w:spacing w:line="364" w:lineRule="exact"/>
              <w:rPr>
                <w:sz w:val="32"/>
              </w:rPr>
            </w:pPr>
            <w:r>
              <w:rPr>
                <w:sz w:val="32"/>
              </w:rPr>
              <w:t>Analytics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Hospital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Health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-Care</w:t>
            </w:r>
          </w:p>
          <w:p>
            <w:pPr>
              <w:pStyle w:val="8"/>
              <w:spacing w:before="1" w:line="351" w:lineRule="exact"/>
              <w:rPr>
                <w:sz w:val="32"/>
              </w:rPr>
            </w:pPr>
            <w:r>
              <w:rPr>
                <w:sz w:val="32"/>
              </w:rPr>
              <w:t>Data</w:t>
            </w:r>
          </w:p>
        </w:tc>
      </w:tr>
    </w:tbl>
    <w:p>
      <w:pPr>
        <w:pStyle w:val="4"/>
      </w:pPr>
    </w:p>
    <w:p>
      <w:pPr>
        <w:pStyle w:val="4"/>
        <w:spacing w:before="1"/>
      </w:pPr>
    </w:p>
    <w:p>
      <w:pPr>
        <w:pStyle w:val="4"/>
        <w:ind w:left="119" w:right="873"/>
      </w:pPr>
      <w:r>
        <w:t>THE BELOW ARCHITECTURE EXPLAINS HOW THE PROCESS WORKS AND WHAT THE DATA TO BE</w:t>
      </w:r>
      <w:r>
        <w:rPr>
          <w:spacing w:val="-47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FOLLOWED.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2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179705</wp:posOffset>
            </wp:positionV>
            <wp:extent cx="5575300" cy="473646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235" cy="4736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50"/>
      <w:pgMar w:top="1360" w:right="76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8F003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3"/>
      <w:ind w:left="2760" w:right="2439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44" w:lineRule="exact"/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2022-10-19T10:32:00Z</dcterms:created>
  <dc:creator>Deepthi</dc:creator>
  <cp:lastModifiedBy>Gokula Priya</cp:lastModifiedBy>
  <dcterms:modified xsi:type="dcterms:W3CDTF">2022-10-19T10:33:01Z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55B5F42A12764162ADA08E323650497C</vt:lpwstr>
  </property>
</Properties>
</file>