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Create a IBM Watson IOT platform and device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PNT2022TMID09987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Smart Waste Management System for Metropolitan Cities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Step 1: login into IBM CLOUD account 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Step2: click on catalog and search for IOT platform 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Step 3: Then search for IOT Watson platform then click on create 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Step 4: Then click on add device and give the device type and necessary details then click finish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Step 5: Finally, IOT Watson platform is successfully created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Screenshots of IBM Watson IOT platform and device: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