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exend" w:cs="Lexend" w:eastAsia="Lexend" w:hAnsi="Lexend"/>
          <w:b w:val="1"/>
          <w:sz w:val="32"/>
          <w:szCs w:val="32"/>
          <w:u w:val="single"/>
        </w:rPr>
      </w:pPr>
      <w:r w:rsidDel="00000000" w:rsidR="00000000" w:rsidRPr="00000000">
        <w:rPr>
          <w:rFonts w:ascii="Lexend" w:cs="Lexend" w:eastAsia="Lexend" w:hAnsi="Lexend"/>
          <w:b w:val="1"/>
          <w:sz w:val="32"/>
          <w:szCs w:val="32"/>
          <w:u w:val="single"/>
          <w:rtl w:val="0"/>
        </w:rPr>
        <w:t xml:space="preserve">Project Design Phase-II </w:t>
      </w:r>
    </w:p>
    <w:p w:rsidR="00000000" w:rsidDel="00000000" w:rsidP="00000000" w:rsidRDefault="00000000" w:rsidRPr="00000000" w14:paraId="00000002">
      <w:pPr>
        <w:jc w:val="center"/>
        <w:rPr>
          <w:rFonts w:ascii="Lexend" w:cs="Lexend" w:eastAsia="Lexend" w:hAnsi="Lexend"/>
          <w:b w:val="1"/>
          <w:sz w:val="32"/>
          <w:szCs w:val="32"/>
          <w:u w:val="single"/>
        </w:rPr>
      </w:pPr>
      <w:r w:rsidDel="00000000" w:rsidR="00000000" w:rsidRPr="00000000">
        <w:rPr>
          <w:rFonts w:ascii="Lexend" w:cs="Lexend" w:eastAsia="Lexend" w:hAnsi="Lexend"/>
          <w:b w:val="1"/>
          <w:sz w:val="32"/>
          <w:szCs w:val="32"/>
          <w:u w:val="single"/>
          <w:rtl w:val="0"/>
        </w:rPr>
        <w:t xml:space="preserve">Data Flow Diagram &amp; User Stories</w:t>
      </w:r>
    </w:p>
    <w:p w:rsidR="00000000" w:rsidDel="00000000" w:rsidP="00000000" w:rsidRDefault="00000000" w:rsidRPr="00000000" w14:paraId="00000003">
      <w:pPr>
        <w:rPr>
          <w:rFonts w:ascii="Lexend" w:cs="Lexend" w:eastAsia="Lexend" w:hAnsi="Lexend"/>
          <w:sz w:val="32"/>
          <w:szCs w:val="32"/>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sz w:val="32"/>
                <w:szCs w:val="32"/>
              </w:rPr>
            </w:pPr>
            <w:r w:rsidDel="00000000" w:rsidR="00000000" w:rsidRPr="00000000">
              <w:rPr>
                <w:rFonts w:ascii="Lexend" w:cs="Lexend" w:eastAsia="Lexend" w:hAnsi="Lexend"/>
                <w:sz w:val="32"/>
                <w:szCs w:val="32"/>
                <w:rtl w:val="0"/>
              </w:rPr>
              <w:t xml:space="preserve">Team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sz w:val="32"/>
                <w:szCs w:val="32"/>
              </w:rPr>
            </w:pPr>
            <w:r w:rsidDel="00000000" w:rsidR="00000000" w:rsidRPr="00000000">
              <w:rPr>
                <w:rFonts w:ascii="Lexend" w:cs="Lexend" w:eastAsia="Lexend" w:hAnsi="Lexend"/>
                <w:sz w:val="32"/>
                <w:szCs w:val="32"/>
                <w:rtl w:val="0"/>
              </w:rPr>
              <w:t xml:space="preserve">PNT2022TMID09987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sz w:val="32"/>
                <w:szCs w:val="32"/>
              </w:rPr>
            </w:pPr>
            <w:r w:rsidDel="00000000" w:rsidR="00000000" w:rsidRPr="00000000">
              <w:rPr>
                <w:rFonts w:ascii="Lexend" w:cs="Lexend" w:eastAsia="Lexend" w:hAnsi="Lexend"/>
                <w:sz w:val="32"/>
                <w:szCs w:val="32"/>
                <w:rtl w:val="0"/>
              </w:rPr>
              <w:t xml:space="preserve">Project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sz w:val="32"/>
                <w:szCs w:val="32"/>
              </w:rPr>
            </w:pPr>
            <w:r w:rsidDel="00000000" w:rsidR="00000000" w:rsidRPr="00000000">
              <w:rPr>
                <w:rFonts w:ascii="Lexend" w:cs="Lexend" w:eastAsia="Lexend" w:hAnsi="Lexend"/>
                <w:sz w:val="32"/>
                <w:szCs w:val="32"/>
                <w:rtl w:val="0"/>
              </w:rPr>
              <w:t xml:space="preserve">SMART WASTE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sz w:val="32"/>
                <w:szCs w:val="32"/>
              </w:rPr>
            </w:pPr>
            <w:r w:rsidDel="00000000" w:rsidR="00000000" w:rsidRPr="00000000">
              <w:rPr>
                <w:rFonts w:ascii="Lexend" w:cs="Lexend" w:eastAsia="Lexend" w:hAnsi="Lexend"/>
                <w:sz w:val="32"/>
                <w:szCs w:val="32"/>
                <w:rtl w:val="0"/>
              </w:rPr>
              <w:t xml:space="preserve">Maximum Marks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sz w:val="32"/>
                <w:szCs w:val="32"/>
              </w:rPr>
            </w:pPr>
            <w:r w:rsidDel="00000000" w:rsidR="00000000" w:rsidRPr="00000000">
              <w:rPr>
                <w:rFonts w:ascii="Lexend" w:cs="Lexend" w:eastAsia="Lexend" w:hAnsi="Lexend"/>
                <w:sz w:val="32"/>
                <w:szCs w:val="32"/>
                <w:rtl w:val="0"/>
              </w:rPr>
              <w:t xml:space="preserve">4 Marks</w:t>
            </w:r>
          </w:p>
        </w:tc>
      </w:tr>
    </w:tbl>
    <w:p w:rsidR="00000000" w:rsidDel="00000000" w:rsidP="00000000" w:rsidRDefault="00000000" w:rsidRPr="00000000" w14:paraId="0000000A">
      <w:pPr>
        <w:rPr>
          <w:rFonts w:ascii="Lexend" w:cs="Lexend" w:eastAsia="Lexend" w:hAnsi="Lexend"/>
          <w:sz w:val="32"/>
          <w:szCs w:val="32"/>
        </w:rPr>
      </w:pPr>
      <w:r w:rsidDel="00000000" w:rsidR="00000000" w:rsidRPr="00000000">
        <w:rPr>
          <w:rtl w:val="0"/>
        </w:rPr>
      </w:r>
    </w:p>
    <w:p w:rsidR="00000000" w:rsidDel="00000000" w:rsidP="00000000" w:rsidRDefault="00000000" w:rsidRPr="00000000" w14:paraId="0000000B">
      <w:pPr>
        <w:rPr>
          <w:rFonts w:ascii="Lexend" w:cs="Lexend" w:eastAsia="Lexend" w:hAnsi="Lexend"/>
          <w:sz w:val="32"/>
          <w:szCs w:val="32"/>
        </w:rPr>
      </w:pPr>
      <w:r w:rsidDel="00000000" w:rsidR="00000000" w:rsidRPr="00000000">
        <w:rPr>
          <w:rFonts w:ascii="Lexend" w:cs="Lexend" w:eastAsia="Lexend" w:hAnsi="Lexend"/>
          <w:sz w:val="32"/>
          <w:szCs w:val="32"/>
          <w:rtl w:val="0"/>
        </w:rPr>
        <w:t xml:space="preserve">Data Flow Diagrams:</w:t>
      </w:r>
    </w:p>
    <w:p w:rsidR="00000000" w:rsidDel="00000000" w:rsidP="00000000" w:rsidRDefault="00000000" w:rsidRPr="00000000" w14:paraId="0000000C">
      <w:pPr>
        <w:rPr>
          <w:sz w:val="24"/>
          <w:szCs w:val="24"/>
        </w:rPr>
      </w:pPr>
      <w:r w:rsidDel="00000000" w:rsidR="00000000" w:rsidRPr="00000000">
        <w:rPr>
          <w:sz w:val="24"/>
          <w:szCs w:val="24"/>
          <w:rtl w:val="0"/>
        </w:rPr>
        <w:t xml:space="preserve">A data flow diagram (DFD) maps out the flow of information for any process or system. It uses defined symbols like rectangles, circles and arrows, plus short text labels, to show data inputs, outputs, storage points and the routes between each destination.A neat and clear DFD can depict the right amount of the system requirement graphically. It shows how data enters and leaves the system, what changes the information, and where data is stored. </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Pr>
        <w:drawing>
          <wp:inline distB="114300" distT="114300" distL="114300" distR="114300">
            <wp:extent cx="5943600" cy="19812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Pr>
        <w:drawing>
          <wp:inline distB="114300" distT="114300" distL="114300" distR="114300">
            <wp:extent cx="5943600" cy="24892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Pr>
        <w:drawing>
          <wp:inline distB="114300" distT="114300" distL="114300" distR="114300">
            <wp:extent cx="5943600" cy="25781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Pr>
        <w:drawing>
          <wp:inline distB="114300" distT="114300" distL="114300" distR="114300">
            <wp:extent cx="5943600" cy="30353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