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Project Design Phase-II </w:t>
      </w:r>
    </w:p>
    <w:p w:rsidR="00000000" w:rsidDel="00000000" w:rsidP="00000000" w:rsidRDefault="00000000" w:rsidRPr="00000000" w14:paraId="00000002">
      <w:pPr>
        <w:jc w:val="center"/>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Solution Requirements (Functional &amp; Non-functional)</w:t>
      </w:r>
    </w:p>
    <w:p w:rsidR="00000000" w:rsidDel="00000000" w:rsidP="00000000" w:rsidRDefault="00000000" w:rsidRPr="00000000" w14:paraId="00000003">
      <w:pPr>
        <w:rPr>
          <w:rFonts w:ascii="Lexend" w:cs="Lexend" w:eastAsia="Lexend" w:hAnsi="Lexend"/>
          <w:b w:val="1"/>
          <w:sz w:val="32"/>
          <w:szCs w:val="3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8"/>
                <w:szCs w:val="28"/>
              </w:rPr>
            </w:pPr>
            <w:r w:rsidDel="00000000" w:rsidR="00000000" w:rsidRPr="00000000">
              <w:rPr>
                <w:rFonts w:ascii="Lexend" w:cs="Lexend" w:eastAsia="Lexend" w:hAnsi="Lexend"/>
                <w:sz w:val="28"/>
                <w:szCs w:val="28"/>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32"/>
                <w:szCs w:val="32"/>
              </w:rPr>
            </w:pPr>
            <w:r w:rsidDel="00000000" w:rsidR="00000000" w:rsidRPr="00000000">
              <w:rPr>
                <w:rFonts w:ascii="Lexend" w:cs="Lexend" w:eastAsia="Lexend" w:hAnsi="Lexend"/>
                <w:sz w:val="32"/>
                <w:szCs w:val="32"/>
                <w:rtl w:val="0"/>
              </w:rPr>
              <w:t xml:space="preserve">PNT2022TMID09987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32"/>
                <w:szCs w:val="32"/>
              </w:rPr>
            </w:pPr>
            <w:r w:rsidDel="00000000" w:rsidR="00000000" w:rsidRPr="00000000">
              <w:rPr>
                <w:rFonts w:ascii="Lexend" w:cs="Lexend" w:eastAsia="Lexend" w:hAnsi="Lexend"/>
                <w:sz w:val="32"/>
                <w:szCs w:val="32"/>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32"/>
                <w:szCs w:val="32"/>
              </w:rPr>
            </w:pPr>
            <w:r w:rsidDel="00000000" w:rsidR="00000000" w:rsidRPr="00000000">
              <w:rPr>
                <w:rFonts w:ascii="Lexend" w:cs="Lexend" w:eastAsia="Lexend" w:hAnsi="Lexend"/>
                <w:sz w:val="32"/>
                <w:szCs w:val="32"/>
                <w:rtl w:val="0"/>
              </w:rPr>
              <w:t xml:space="preserve">SMART WASTE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32"/>
                <w:szCs w:val="32"/>
              </w:rPr>
            </w:pPr>
            <w:r w:rsidDel="00000000" w:rsidR="00000000" w:rsidRPr="00000000">
              <w:rPr>
                <w:rFonts w:ascii="Lexend" w:cs="Lexend" w:eastAsia="Lexend" w:hAnsi="Lexend"/>
                <w:sz w:val="32"/>
                <w:szCs w:val="32"/>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32"/>
                <w:szCs w:val="32"/>
              </w:rPr>
            </w:pPr>
            <w:r w:rsidDel="00000000" w:rsidR="00000000" w:rsidRPr="00000000">
              <w:rPr>
                <w:rFonts w:ascii="Lexend" w:cs="Lexend" w:eastAsia="Lexend" w:hAnsi="Lexend"/>
                <w:sz w:val="32"/>
                <w:szCs w:val="32"/>
                <w:rtl w:val="0"/>
              </w:rPr>
              <w:t xml:space="preserve">4 Marks</w:t>
            </w:r>
          </w:p>
        </w:tc>
      </w:tr>
    </w:tbl>
    <w:p w:rsidR="00000000" w:rsidDel="00000000" w:rsidP="00000000" w:rsidRDefault="00000000" w:rsidRPr="00000000" w14:paraId="0000000A">
      <w:pPr>
        <w:rPr>
          <w:rFonts w:ascii="Lexend" w:cs="Lexend" w:eastAsia="Lexend" w:hAnsi="Lexend"/>
          <w:b w:val="1"/>
          <w:sz w:val="32"/>
          <w:szCs w:val="32"/>
        </w:rPr>
      </w:pPr>
      <w:r w:rsidDel="00000000" w:rsidR="00000000" w:rsidRPr="00000000">
        <w:rPr>
          <w:rtl w:val="0"/>
        </w:rPr>
      </w:r>
    </w:p>
    <w:p w:rsidR="00000000" w:rsidDel="00000000" w:rsidP="00000000" w:rsidRDefault="00000000" w:rsidRPr="00000000" w14:paraId="0000000B">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0C">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0D">
      <w:pPr>
        <w:rPr>
          <w:rFonts w:ascii="Lexend" w:cs="Lexend" w:eastAsia="Lexend" w:hAnsi="Lexend"/>
          <w:b w:val="1"/>
          <w:sz w:val="32"/>
          <w:szCs w:val="32"/>
          <w:u w:val="single"/>
        </w:rPr>
      </w:pPr>
      <w:r w:rsidDel="00000000" w:rsidR="00000000" w:rsidRPr="00000000">
        <w:rPr>
          <w:rFonts w:ascii="Lexend" w:cs="Lexend" w:eastAsia="Lexend" w:hAnsi="Lexend"/>
          <w:b w:val="1"/>
          <w:sz w:val="32"/>
          <w:szCs w:val="32"/>
          <w:u w:val="single"/>
          <w:rtl w:val="0"/>
        </w:rPr>
        <w:t xml:space="preserve">Non-Functional Requirement</w:t>
      </w:r>
    </w:p>
    <w:p w:rsidR="00000000" w:rsidDel="00000000" w:rsidP="00000000" w:rsidRDefault="00000000" w:rsidRPr="00000000" w14:paraId="0000000E">
      <w:pPr>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NFR-1</w:t>
      </w:r>
    </w:p>
    <w:p w:rsidR="00000000" w:rsidDel="00000000" w:rsidP="00000000" w:rsidRDefault="00000000" w:rsidRPr="00000000" w14:paraId="0000000F">
      <w:pPr>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Usability </w:t>
      </w:r>
    </w:p>
    <w:p w:rsidR="00000000" w:rsidDel="00000000" w:rsidP="00000000" w:rsidRDefault="00000000" w:rsidRPr="00000000" w14:paraId="0000001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IoT device verifies that usability is a special and important perspective to analyze user requirements, which can further improve the design quality. In the design process with user experience as the core, the analysis of users’ product usability can indeed help designers better understand users’ potential needs in waste management, behavior and experience</w:t>
      </w:r>
    </w:p>
    <w:p w:rsidR="00000000" w:rsidDel="00000000" w:rsidP="00000000" w:rsidRDefault="00000000" w:rsidRPr="00000000" w14:paraId="0000001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2">
      <w:pPr>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NFR-2</w:t>
      </w:r>
    </w:p>
    <w:p w:rsidR="00000000" w:rsidDel="00000000" w:rsidP="00000000" w:rsidRDefault="00000000" w:rsidRPr="00000000" w14:paraId="00000013">
      <w:pPr>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Security</w:t>
      </w:r>
    </w:p>
    <w:p w:rsidR="00000000" w:rsidDel="00000000" w:rsidP="00000000" w:rsidRDefault="00000000" w:rsidRPr="00000000" w14:paraId="0000001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Use a reusable bottles Use reusable grocery bags Purchase wisely and recycle Avoid single use food and drink containers.</w:t>
      </w:r>
    </w:p>
    <w:p w:rsidR="00000000" w:rsidDel="00000000" w:rsidP="00000000" w:rsidRDefault="00000000" w:rsidRPr="00000000" w14:paraId="0000001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6">
      <w:pPr>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NFR-3</w:t>
      </w:r>
    </w:p>
    <w:p w:rsidR="00000000" w:rsidDel="00000000" w:rsidP="00000000" w:rsidRDefault="00000000" w:rsidRPr="00000000" w14:paraId="00000017">
      <w:pPr>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Reliability </w:t>
      </w:r>
    </w:p>
    <w:p w:rsidR="00000000" w:rsidDel="00000000" w:rsidP="00000000" w:rsidRDefault="00000000" w:rsidRPr="00000000" w14:paraId="0000001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Smart waste management is also about creating better working conditions for waste collectors and drivers. Instead of driving the same collection routes and servicing empty bins, waste collectors will spend their time more efficiently, taking care of bins that need servicing</w:t>
      </w:r>
    </w:p>
    <w:p w:rsidR="00000000" w:rsidDel="00000000" w:rsidP="00000000" w:rsidRDefault="00000000" w:rsidRPr="00000000" w14:paraId="00000019">
      <w:pPr>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NFR-4 </w:t>
      </w:r>
    </w:p>
    <w:p w:rsidR="00000000" w:rsidDel="00000000" w:rsidP="00000000" w:rsidRDefault="00000000" w:rsidRPr="00000000" w14:paraId="0000001A">
      <w:pPr>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Performance</w:t>
      </w:r>
    </w:p>
    <w:p w:rsidR="00000000" w:rsidDel="00000000" w:rsidP="00000000" w:rsidRDefault="00000000" w:rsidRPr="00000000" w14:paraId="0000001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Smart Sensors use ultrasound technology to measure the fill levels (along with other data) in bins several times a day. Using a variety of IoT networks ( (NB-IoT,GPRS), the sensors send the data to Sensoneo’s Smart Waste Management Software System, a powerful cloud-based platform, for datadriven daily operations, available also as a waste management app. Customers are hence provided data-driven decision making, and optimization of waste collection routes, frequencies, and vehicle loads resulting in route reduction by at least 30%</w:t>
      </w:r>
    </w:p>
    <w:p w:rsidR="00000000" w:rsidDel="00000000" w:rsidP="00000000" w:rsidRDefault="00000000" w:rsidRPr="00000000" w14:paraId="0000001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D">
      <w:pPr>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NFR-5</w:t>
      </w:r>
    </w:p>
    <w:p w:rsidR="00000000" w:rsidDel="00000000" w:rsidP="00000000" w:rsidRDefault="00000000" w:rsidRPr="00000000" w14:paraId="0000001E">
      <w:pPr>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Availability </w:t>
      </w:r>
    </w:p>
    <w:p w:rsidR="00000000" w:rsidDel="00000000" w:rsidP="00000000" w:rsidRDefault="00000000" w:rsidRPr="00000000" w14:paraId="0000001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By developing &amp; deploying resilient hardware and beautiful software we empower cities, businesses, and countries to manage waste smarter.</w:t>
      </w:r>
    </w:p>
    <w:p w:rsidR="00000000" w:rsidDel="00000000" w:rsidP="00000000" w:rsidRDefault="00000000" w:rsidRPr="00000000" w14:paraId="0000002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1">
      <w:pPr>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NFR-6</w:t>
      </w:r>
    </w:p>
    <w:p w:rsidR="00000000" w:rsidDel="00000000" w:rsidP="00000000" w:rsidRDefault="00000000" w:rsidRPr="00000000" w14:paraId="00000022">
      <w:pPr>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Scalability </w:t>
      </w:r>
    </w:p>
    <w:p w:rsidR="00000000" w:rsidDel="00000000" w:rsidP="00000000" w:rsidRDefault="00000000" w:rsidRPr="00000000" w14:paraId="0000002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Using smart waste bins reduce the number of bins inside town , cities coz we able to monitor the garbage 24/7 more cost efficient and scalability when we move to smarter.</w:t>
      </w:r>
    </w:p>
    <w:p w:rsidR="00000000" w:rsidDel="00000000" w:rsidP="00000000" w:rsidRDefault="00000000" w:rsidRPr="00000000" w14:paraId="0000002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5">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6">
      <w:pPr>
        <w:jc w:val="cente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7">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Functional Requirements:</w:t>
      </w:r>
    </w:p>
    <w:p w:rsidR="00000000" w:rsidDel="00000000" w:rsidP="00000000" w:rsidRDefault="00000000" w:rsidRPr="00000000" w14:paraId="00000028">
      <w:pPr>
        <w:rPr>
          <w:rFonts w:ascii="Lexend" w:cs="Lexend" w:eastAsia="Lexend" w:hAnsi="Lexend"/>
          <w:sz w:val="28"/>
          <w:szCs w:val="28"/>
        </w:rPr>
      </w:pPr>
      <w:r w:rsidDel="00000000" w:rsidR="00000000" w:rsidRPr="00000000">
        <w:rPr>
          <w:rFonts w:ascii="Lexend" w:cs="Lexend" w:eastAsia="Lexend" w:hAnsi="Lexend"/>
          <w:sz w:val="28"/>
          <w:szCs w:val="28"/>
          <w:rtl w:val="0"/>
        </w:rPr>
        <w:t xml:space="preserve">Following are the functional requirements of the proposed solution</w:t>
      </w:r>
    </w:p>
    <w:p w:rsidR="00000000" w:rsidDel="00000000" w:rsidP="00000000" w:rsidRDefault="00000000" w:rsidRPr="00000000" w14:paraId="00000029">
      <w:pPr>
        <w:jc w:val="cente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2A">
      <w:pPr>
        <w:jc w:val="left"/>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FR-1 </w:t>
      </w:r>
    </w:p>
    <w:p w:rsidR="00000000" w:rsidDel="00000000" w:rsidP="00000000" w:rsidRDefault="00000000" w:rsidRPr="00000000" w14:paraId="0000002B">
      <w:pPr>
        <w:jc w:val="left"/>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Detailed bin inventory.</w:t>
      </w:r>
    </w:p>
    <w:p w:rsidR="00000000" w:rsidDel="00000000" w:rsidP="00000000" w:rsidRDefault="00000000" w:rsidRPr="00000000" w14:paraId="0000002C">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All monitored bins and stands can be seen on the map, and you can visit them at any time via the street view feature from Google. Bins or stands are visible on the map as green, orange or red circles. You can see bin details in the Dashboard – capacity, waste type, last measurement, GPS location and collection schedule or pick recognition</w:t>
      </w:r>
    </w:p>
    <w:p w:rsidR="00000000" w:rsidDel="00000000" w:rsidP="00000000" w:rsidRDefault="00000000" w:rsidRPr="00000000" w14:paraId="0000002D">
      <w:pPr>
        <w:jc w:val="left"/>
        <w:rPr>
          <w:rFonts w:ascii="Lexend" w:cs="Lexend" w:eastAsia="Lexend" w:hAnsi="Lexend"/>
          <w:sz w:val="28"/>
          <w:szCs w:val="28"/>
          <w:u w:val="single"/>
        </w:rPr>
      </w:pPr>
      <w:r w:rsidDel="00000000" w:rsidR="00000000" w:rsidRPr="00000000">
        <w:rPr>
          <w:rtl w:val="0"/>
        </w:rPr>
      </w:r>
    </w:p>
    <w:p w:rsidR="00000000" w:rsidDel="00000000" w:rsidP="00000000" w:rsidRDefault="00000000" w:rsidRPr="00000000" w14:paraId="0000002E">
      <w:pPr>
        <w:jc w:val="left"/>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FR-2 </w:t>
      </w:r>
    </w:p>
    <w:p w:rsidR="00000000" w:rsidDel="00000000" w:rsidP="00000000" w:rsidRDefault="00000000" w:rsidRPr="00000000" w14:paraId="0000002F">
      <w:pPr>
        <w:jc w:val="left"/>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Real time bin monitoring.</w:t>
      </w:r>
    </w:p>
    <w:p w:rsidR="00000000" w:rsidDel="00000000" w:rsidP="00000000" w:rsidRDefault="00000000" w:rsidRPr="00000000" w14:paraId="00000030">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Dashboard displays real-time data on fill-levels of bins monitored by smart sensors. .In addition to the % of fill-level, based on the historical data, the tool predicts when the bin will become full, one of the functionalities that are not included even in the best waste management software.. Sensors recognize picks as well; so you can check when the bin was last collected. With real-time data and predictions, you can eliminate the overflowing bins and stop collecting half-empty ones.</w:t>
      </w:r>
    </w:p>
    <w:p w:rsidR="00000000" w:rsidDel="00000000" w:rsidP="00000000" w:rsidRDefault="00000000" w:rsidRPr="00000000" w14:paraId="00000031">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2">
      <w:pPr>
        <w:jc w:val="left"/>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FR-3</w:t>
      </w:r>
    </w:p>
    <w:p w:rsidR="00000000" w:rsidDel="00000000" w:rsidP="00000000" w:rsidRDefault="00000000" w:rsidRPr="00000000" w14:paraId="00000033">
      <w:pPr>
        <w:jc w:val="left"/>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Expensive bins.</w:t>
      </w:r>
    </w:p>
    <w:p w:rsidR="00000000" w:rsidDel="00000000" w:rsidP="00000000" w:rsidRDefault="00000000" w:rsidRPr="00000000" w14:paraId="00000034">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We help you identify bins that drive up your collection costs. The tool calculates a rating for each bin in terms of collection costs. The tool considers the average distance depo-bindischarge in the area. The tool assigns bin a rating (1-10) and calculates distance from depo-bin discharge. </w:t>
      </w:r>
    </w:p>
    <w:p w:rsidR="00000000" w:rsidDel="00000000" w:rsidP="00000000" w:rsidRDefault="00000000" w:rsidRPr="00000000" w14:paraId="00000035">
      <w:pPr>
        <w:jc w:val="left"/>
        <w:rPr>
          <w:rFonts w:ascii="Lexend" w:cs="Lexend" w:eastAsia="Lexend" w:hAnsi="Lexend"/>
          <w:sz w:val="28"/>
          <w:szCs w:val="28"/>
          <w:u w:val="single"/>
        </w:rPr>
      </w:pPr>
      <w:r w:rsidDel="00000000" w:rsidR="00000000" w:rsidRPr="00000000">
        <w:rPr>
          <w:rtl w:val="0"/>
        </w:rPr>
      </w:r>
    </w:p>
    <w:p w:rsidR="00000000" w:rsidDel="00000000" w:rsidP="00000000" w:rsidRDefault="00000000" w:rsidRPr="00000000" w14:paraId="00000036">
      <w:pPr>
        <w:jc w:val="left"/>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FR-4</w:t>
      </w:r>
    </w:p>
    <w:p w:rsidR="00000000" w:rsidDel="00000000" w:rsidP="00000000" w:rsidRDefault="00000000" w:rsidRPr="00000000" w14:paraId="00000037">
      <w:pPr>
        <w:jc w:val="left"/>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Adjust bin distribution.</w:t>
      </w:r>
    </w:p>
    <w:p w:rsidR="00000000" w:rsidDel="00000000" w:rsidP="00000000" w:rsidRDefault="00000000" w:rsidRPr="00000000" w14:paraId="00000038">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Ensure the most optimal distribution of bins. Identify areas with either dense or sparse bin distribution. Make sure all trash types are represented within a stand. Based on the historical data, you can adjust bin capacity or location where necessary.</w:t>
      </w:r>
    </w:p>
    <w:p w:rsidR="00000000" w:rsidDel="00000000" w:rsidP="00000000" w:rsidRDefault="00000000" w:rsidRPr="00000000" w14:paraId="00000039">
      <w:pPr>
        <w:jc w:val="left"/>
        <w:rPr>
          <w:rFonts w:ascii="Lexend" w:cs="Lexend" w:eastAsia="Lexend" w:hAnsi="Lexend"/>
          <w:sz w:val="24"/>
          <w:szCs w:val="24"/>
          <w:u w:val="single"/>
        </w:rPr>
      </w:pPr>
      <w:r w:rsidDel="00000000" w:rsidR="00000000" w:rsidRPr="00000000">
        <w:rPr>
          <w:rtl w:val="0"/>
        </w:rPr>
      </w:r>
    </w:p>
    <w:p w:rsidR="00000000" w:rsidDel="00000000" w:rsidP="00000000" w:rsidRDefault="00000000" w:rsidRPr="00000000" w14:paraId="0000003A">
      <w:pPr>
        <w:jc w:val="left"/>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FR-5 </w:t>
      </w:r>
    </w:p>
    <w:p w:rsidR="00000000" w:rsidDel="00000000" w:rsidP="00000000" w:rsidRDefault="00000000" w:rsidRPr="00000000" w14:paraId="0000003B">
      <w:pPr>
        <w:jc w:val="left"/>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Eliminate un-efficient picks. </w:t>
      </w:r>
    </w:p>
    <w:p w:rsidR="00000000" w:rsidDel="00000000" w:rsidP="00000000" w:rsidRDefault="00000000" w:rsidRPr="00000000" w14:paraId="0000003C">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 Eliminate the collection of half-empty bins. The sensors recognize picks.  By using real-time data on fill-levels and pick recognition, we can show you how full the bins you collect are</w:t>
      </w:r>
    </w:p>
    <w:p w:rsidR="00000000" w:rsidDel="00000000" w:rsidP="00000000" w:rsidRDefault="00000000" w:rsidRPr="00000000" w14:paraId="0000003D">
      <w:pPr>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E">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report shows how full the bin was when picked. You immediately see any inefficient picks below 80% full.</w:t>
      </w:r>
    </w:p>
    <w:p w:rsidR="00000000" w:rsidDel="00000000" w:rsidP="00000000" w:rsidRDefault="00000000" w:rsidRPr="00000000" w14:paraId="0000003F">
      <w:pPr>
        <w:jc w:val="left"/>
        <w:rPr>
          <w:rFonts w:ascii="Lexend" w:cs="Lexend" w:eastAsia="Lexend" w:hAnsi="Lexend"/>
          <w:sz w:val="28"/>
          <w:szCs w:val="28"/>
          <w:u w:val="single"/>
        </w:rPr>
      </w:pPr>
      <w:r w:rsidDel="00000000" w:rsidR="00000000" w:rsidRPr="00000000">
        <w:rPr>
          <w:rtl w:val="0"/>
        </w:rPr>
      </w:r>
    </w:p>
    <w:p w:rsidR="00000000" w:rsidDel="00000000" w:rsidP="00000000" w:rsidRDefault="00000000" w:rsidRPr="00000000" w14:paraId="00000040">
      <w:pPr>
        <w:jc w:val="left"/>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FR-6 </w:t>
      </w:r>
    </w:p>
    <w:p w:rsidR="00000000" w:rsidDel="00000000" w:rsidP="00000000" w:rsidRDefault="00000000" w:rsidRPr="00000000" w14:paraId="00000041">
      <w:pPr>
        <w:jc w:val="left"/>
        <w:rPr>
          <w:rFonts w:ascii="Lexend" w:cs="Lexend" w:eastAsia="Lexend" w:hAnsi="Lexend"/>
          <w:sz w:val="28"/>
          <w:szCs w:val="28"/>
          <w:u w:val="single"/>
        </w:rPr>
      </w:pPr>
      <w:r w:rsidDel="00000000" w:rsidR="00000000" w:rsidRPr="00000000">
        <w:rPr>
          <w:rFonts w:ascii="Lexend" w:cs="Lexend" w:eastAsia="Lexend" w:hAnsi="Lexend"/>
          <w:sz w:val="28"/>
          <w:szCs w:val="28"/>
          <w:u w:val="single"/>
          <w:rtl w:val="0"/>
        </w:rPr>
        <w:t xml:space="preserve">Plan waste collection routes.</w:t>
      </w:r>
    </w:p>
    <w:p w:rsidR="00000000" w:rsidDel="00000000" w:rsidP="00000000" w:rsidRDefault="00000000" w:rsidRPr="00000000" w14:paraId="00000042">
      <w:pPr>
        <w:jc w:val="left"/>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tool semi-automates waste collection route planning. Based on current bin fill-levels and predictions of reaching full capacity, you are ready to respond and schedule waste collection. You can compare planned vs. executed routes to identify any inconsistencies.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