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2707" w:rsidRDefault="000108E8">
      <w:pPr>
        <w:spacing w:after="0"/>
        <w:ind w:left="10" w:right="48" w:hanging="10"/>
        <w:jc w:val="center"/>
      </w:pPr>
      <w:r>
        <w:rPr>
          <w:rFonts w:ascii="Arial" w:eastAsia="Arial" w:hAnsi="Arial" w:cs="Arial"/>
          <w:b/>
          <w:sz w:val="24"/>
        </w:rPr>
        <w:t xml:space="preserve">Project Design Phase-II </w:t>
      </w:r>
    </w:p>
    <w:p w:rsidR="00192707" w:rsidRDefault="000108E8">
      <w:pPr>
        <w:spacing w:after="0"/>
        <w:ind w:left="10" w:right="50" w:hanging="10"/>
        <w:jc w:val="center"/>
      </w:pPr>
      <w:r>
        <w:rPr>
          <w:rFonts w:ascii="Arial" w:eastAsia="Arial" w:hAnsi="Arial" w:cs="Arial"/>
          <w:b/>
          <w:sz w:val="24"/>
        </w:rPr>
        <w:t xml:space="preserve">Technology Stack (Architecture &amp; Stack) </w:t>
      </w:r>
    </w:p>
    <w:p w:rsidR="00192707" w:rsidRDefault="000108E8">
      <w:pPr>
        <w:spacing w:after="0"/>
        <w:ind w:left="14"/>
        <w:jc w:val="center"/>
      </w:pPr>
      <w:r>
        <w:rPr>
          <w:rFonts w:ascii="Arial" w:eastAsia="Arial" w:hAnsi="Arial" w:cs="Arial"/>
          <w:b/>
        </w:rPr>
        <w:t xml:space="preserve"> </w:t>
      </w:r>
    </w:p>
    <w:tbl>
      <w:tblPr>
        <w:tblStyle w:val="TableGrid"/>
        <w:tblW w:w="9353" w:type="dxa"/>
        <w:tblInd w:w="2597" w:type="dxa"/>
        <w:tblCellMar>
          <w:top w:w="7" w:type="dxa"/>
          <w:left w:w="110" w:type="dxa"/>
          <w:bottom w:w="0" w:type="dxa"/>
          <w:right w:w="115" w:type="dxa"/>
        </w:tblCellMar>
        <w:tblLook w:val="04A0" w:firstRow="1" w:lastRow="0" w:firstColumn="1" w:lastColumn="0" w:noHBand="0" w:noVBand="1"/>
      </w:tblPr>
      <w:tblGrid>
        <w:gridCol w:w="4508"/>
        <w:gridCol w:w="4845"/>
      </w:tblGrid>
      <w:tr w:rsidR="00192707">
        <w:trPr>
          <w:trHeight w:val="264"/>
        </w:trPr>
        <w:tc>
          <w:tcPr>
            <w:tcW w:w="4509"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rPr>
              <w:t xml:space="preserve">Date </w:t>
            </w:r>
          </w:p>
        </w:tc>
        <w:tc>
          <w:tcPr>
            <w:tcW w:w="4845"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rPr>
              <w:t xml:space="preserve">07 November </w:t>
            </w:r>
            <w:bookmarkStart w:id="0" w:name="_GoBack"/>
            <w:bookmarkEnd w:id="0"/>
            <w:r>
              <w:rPr>
                <w:rFonts w:ascii="Arial" w:eastAsia="Arial" w:hAnsi="Arial" w:cs="Arial"/>
              </w:rPr>
              <w:t xml:space="preserve">2022 </w:t>
            </w:r>
          </w:p>
        </w:tc>
      </w:tr>
      <w:tr w:rsidR="00192707">
        <w:trPr>
          <w:trHeight w:val="264"/>
        </w:trPr>
        <w:tc>
          <w:tcPr>
            <w:tcW w:w="4509"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rPr>
              <w:t xml:space="preserve">Team ID </w:t>
            </w:r>
          </w:p>
        </w:tc>
        <w:tc>
          <w:tcPr>
            <w:tcW w:w="4845"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rPr>
              <w:t>PNT2022TMID10041</w:t>
            </w:r>
            <w:r>
              <w:rPr>
                <w:rFonts w:ascii="Arial" w:eastAsia="Arial" w:hAnsi="Arial" w:cs="Arial"/>
              </w:rPr>
              <w:t xml:space="preserve"> </w:t>
            </w:r>
          </w:p>
        </w:tc>
      </w:tr>
      <w:tr w:rsidR="00192707">
        <w:trPr>
          <w:trHeight w:val="259"/>
        </w:trPr>
        <w:tc>
          <w:tcPr>
            <w:tcW w:w="4509"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rPr>
              <w:t xml:space="preserve">Project Name </w:t>
            </w:r>
          </w:p>
        </w:tc>
        <w:tc>
          <w:tcPr>
            <w:tcW w:w="4845"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rPr>
              <w:t xml:space="preserve">AI based discourse for Banking Industry </w:t>
            </w:r>
          </w:p>
        </w:tc>
      </w:tr>
      <w:tr w:rsidR="00192707">
        <w:trPr>
          <w:trHeight w:val="264"/>
        </w:trPr>
        <w:tc>
          <w:tcPr>
            <w:tcW w:w="4509"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rPr>
              <w:t xml:space="preserve">Maximum Marks </w:t>
            </w:r>
          </w:p>
        </w:tc>
        <w:tc>
          <w:tcPr>
            <w:tcW w:w="4845"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rPr>
              <w:t xml:space="preserve">4 Marks </w:t>
            </w:r>
          </w:p>
        </w:tc>
      </w:tr>
    </w:tbl>
    <w:p w:rsidR="00192707" w:rsidRDefault="000108E8">
      <w:pPr>
        <w:spacing w:after="158"/>
      </w:pPr>
      <w:r>
        <w:rPr>
          <w:rFonts w:ascii="Arial" w:eastAsia="Arial" w:hAnsi="Arial" w:cs="Arial"/>
          <w:b/>
        </w:rPr>
        <w:t xml:space="preserve"> </w:t>
      </w:r>
    </w:p>
    <w:p w:rsidR="00192707" w:rsidRDefault="000108E8">
      <w:pPr>
        <w:spacing w:after="158"/>
        <w:ind w:left="-5" w:hanging="10"/>
      </w:pPr>
      <w:r>
        <w:rPr>
          <w:rFonts w:ascii="Arial" w:eastAsia="Arial" w:hAnsi="Arial" w:cs="Arial"/>
          <w:b/>
        </w:rPr>
        <w:t xml:space="preserve">Technical Architecture: </w:t>
      </w:r>
    </w:p>
    <w:p w:rsidR="00192707" w:rsidRDefault="000108E8">
      <w:pPr>
        <w:spacing w:after="0"/>
        <w:jc w:val="right"/>
      </w:pPr>
      <w:r>
        <w:rPr>
          <w:noProof/>
        </w:rPr>
        <w:lastRenderedPageBreak/>
        <w:drawing>
          <wp:inline distT="0" distB="0" distL="0" distR="0">
            <wp:extent cx="9227820" cy="403098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4"/>
                    <a:stretch>
                      <a:fillRect/>
                    </a:stretch>
                  </pic:blipFill>
                  <pic:spPr>
                    <a:xfrm>
                      <a:off x="0" y="0"/>
                      <a:ext cx="9227820" cy="4030980"/>
                    </a:xfrm>
                    <a:prstGeom prst="rect">
                      <a:avLst/>
                    </a:prstGeom>
                  </pic:spPr>
                </pic:pic>
              </a:graphicData>
            </a:graphic>
          </wp:inline>
        </w:drawing>
      </w:r>
      <w:r>
        <w:rPr>
          <w:rFonts w:ascii="Arial" w:eastAsia="Arial" w:hAnsi="Arial" w:cs="Arial"/>
          <w:b/>
        </w:rPr>
        <w:t xml:space="preserve"> </w:t>
      </w:r>
    </w:p>
    <w:p w:rsidR="00192707" w:rsidRDefault="000108E8">
      <w:pPr>
        <w:spacing w:after="0"/>
        <w:ind w:left="-5" w:hanging="10"/>
      </w:pPr>
      <w:r>
        <w:rPr>
          <w:rFonts w:ascii="Arial" w:eastAsia="Arial" w:hAnsi="Arial" w:cs="Arial"/>
          <w:b/>
        </w:rPr>
        <w:t>Table-</w:t>
      </w:r>
      <w:proofErr w:type="gramStart"/>
      <w:r>
        <w:rPr>
          <w:rFonts w:ascii="Arial" w:eastAsia="Arial" w:hAnsi="Arial" w:cs="Arial"/>
          <w:b/>
        </w:rPr>
        <w:t>1 :</w:t>
      </w:r>
      <w:proofErr w:type="gramEnd"/>
      <w:r>
        <w:rPr>
          <w:rFonts w:ascii="Arial" w:eastAsia="Arial" w:hAnsi="Arial" w:cs="Arial"/>
          <w:b/>
        </w:rPr>
        <w:t xml:space="preserve"> </w:t>
      </w:r>
      <w:r>
        <w:rPr>
          <w:rFonts w:ascii="Arial" w:eastAsia="Arial" w:hAnsi="Arial" w:cs="Arial"/>
          <w:b/>
        </w:rPr>
        <w:t xml:space="preserve">Components &amp; Technologies: </w:t>
      </w:r>
    </w:p>
    <w:tbl>
      <w:tblPr>
        <w:tblStyle w:val="TableGrid"/>
        <w:tblW w:w="14198" w:type="dxa"/>
        <w:tblInd w:w="5" w:type="dxa"/>
        <w:tblCellMar>
          <w:top w:w="7" w:type="dxa"/>
          <w:left w:w="106" w:type="dxa"/>
          <w:bottom w:w="0" w:type="dxa"/>
          <w:right w:w="20" w:type="dxa"/>
        </w:tblCellMar>
        <w:tblLook w:val="04A0" w:firstRow="1" w:lastRow="0" w:firstColumn="1" w:lastColumn="0" w:noHBand="0" w:noVBand="1"/>
      </w:tblPr>
      <w:tblGrid>
        <w:gridCol w:w="835"/>
        <w:gridCol w:w="4005"/>
        <w:gridCol w:w="5219"/>
        <w:gridCol w:w="4139"/>
      </w:tblGrid>
      <w:tr w:rsidR="00192707">
        <w:trPr>
          <w:trHeight w:val="408"/>
        </w:trPr>
        <w:tc>
          <w:tcPr>
            <w:tcW w:w="835"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proofErr w:type="spellStart"/>
            <w:r>
              <w:rPr>
                <w:rFonts w:ascii="Arial" w:eastAsia="Arial" w:hAnsi="Arial" w:cs="Arial"/>
                <w:b/>
              </w:rPr>
              <w:t>S.No</w:t>
            </w:r>
            <w:proofErr w:type="spellEnd"/>
            <w:r>
              <w:rPr>
                <w:rFonts w:ascii="Arial" w:eastAsia="Arial" w:hAnsi="Arial" w:cs="Arial"/>
                <w:b/>
              </w:rPr>
              <w:t xml:space="preserve"> </w:t>
            </w:r>
          </w:p>
        </w:tc>
        <w:tc>
          <w:tcPr>
            <w:tcW w:w="4005"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b/>
              </w:rPr>
              <w:t xml:space="preserve">Component </w:t>
            </w:r>
          </w:p>
        </w:tc>
        <w:tc>
          <w:tcPr>
            <w:tcW w:w="5219"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b/>
              </w:rPr>
              <w:t xml:space="preserve">Description </w:t>
            </w:r>
          </w:p>
        </w:tc>
        <w:tc>
          <w:tcPr>
            <w:tcW w:w="4139"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b/>
              </w:rPr>
              <w:t xml:space="preserve">Technology </w:t>
            </w:r>
          </w:p>
        </w:tc>
      </w:tr>
      <w:tr w:rsidR="00192707">
        <w:trPr>
          <w:trHeight w:val="518"/>
        </w:trPr>
        <w:tc>
          <w:tcPr>
            <w:tcW w:w="835"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right="235"/>
              <w:jc w:val="right"/>
            </w:pPr>
            <w:r>
              <w:rPr>
                <w:rFonts w:ascii="Arial" w:eastAsia="Arial" w:hAnsi="Arial" w:cs="Arial"/>
              </w:rPr>
              <w:t xml:space="preserve">1.  </w:t>
            </w:r>
          </w:p>
        </w:tc>
        <w:tc>
          <w:tcPr>
            <w:tcW w:w="4005"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rPr>
              <w:t xml:space="preserve">User Interface </w:t>
            </w:r>
          </w:p>
        </w:tc>
        <w:tc>
          <w:tcPr>
            <w:tcW w:w="5219"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Interface through which the user interacts with application. </w:t>
            </w:r>
          </w:p>
        </w:tc>
        <w:tc>
          <w:tcPr>
            <w:tcW w:w="4139"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Python / Flask </w:t>
            </w:r>
          </w:p>
        </w:tc>
      </w:tr>
      <w:tr w:rsidR="00192707">
        <w:trPr>
          <w:trHeight w:val="514"/>
        </w:trPr>
        <w:tc>
          <w:tcPr>
            <w:tcW w:w="835"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right="235"/>
              <w:jc w:val="right"/>
            </w:pPr>
            <w:r>
              <w:rPr>
                <w:rFonts w:ascii="Arial" w:eastAsia="Arial" w:hAnsi="Arial" w:cs="Arial"/>
              </w:rPr>
              <w:t xml:space="preserve">2.  </w:t>
            </w:r>
          </w:p>
        </w:tc>
        <w:tc>
          <w:tcPr>
            <w:tcW w:w="4005"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rPr>
              <w:t xml:space="preserve">Application Logic-1 </w:t>
            </w:r>
          </w:p>
        </w:tc>
        <w:tc>
          <w:tcPr>
            <w:tcW w:w="5219"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The system is trained in such a way that it solves queries related to Savings Account </w:t>
            </w:r>
          </w:p>
        </w:tc>
        <w:tc>
          <w:tcPr>
            <w:tcW w:w="4139"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IBM Watson Assistant </w:t>
            </w:r>
          </w:p>
        </w:tc>
      </w:tr>
      <w:tr w:rsidR="00192707">
        <w:trPr>
          <w:trHeight w:val="518"/>
        </w:trPr>
        <w:tc>
          <w:tcPr>
            <w:tcW w:w="835"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right="235"/>
              <w:jc w:val="right"/>
            </w:pPr>
            <w:r>
              <w:rPr>
                <w:rFonts w:ascii="Arial" w:eastAsia="Arial" w:hAnsi="Arial" w:cs="Arial"/>
              </w:rPr>
              <w:t xml:space="preserve">3.  </w:t>
            </w:r>
          </w:p>
        </w:tc>
        <w:tc>
          <w:tcPr>
            <w:tcW w:w="4005"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rPr>
              <w:t xml:space="preserve">Application Logic-2 </w:t>
            </w:r>
          </w:p>
        </w:tc>
        <w:tc>
          <w:tcPr>
            <w:tcW w:w="5219"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The system is trained in such a way that it solves queries related to Loan queries. </w:t>
            </w:r>
          </w:p>
        </w:tc>
        <w:tc>
          <w:tcPr>
            <w:tcW w:w="4139"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IBM Watson Assistant </w:t>
            </w:r>
          </w:p>
        </w:tc>
      </w:tr>
      <w:tr w:rsidR="00192707">
        <w:trPr>
          <w:trHeight w:val="769"/>
        </w:trPr>
        <w:tc>
          <w:tcPr>
            <w:tcW w:w="835"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right="235"/>
              <w:jc w:val="right"/>
            </w:pPr>
            <w:r>
              <w:rPr>
                <w:rFonts w:ascii="Arial" w:eastAsia="Arial" w:hAnsi="Arial" w:cs="Arial"/>
              </w:rPr>
              <w:lastRenderedPageBreak/>
              <w:t xml:space="preserve">4.  </w:t>
            </w:r>
          </w:p>
        </w:tc>
        <w:tc>
          <w:tcPr>
            <w:tcW w:w="4005"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rPr>
              <w:t xml:space="preserve">Application Logic-3 </w:t>
            </w:r>
          </w:p>
        </w:tc>
        <w:tc>
          <w:tcPr>
            <w:tcW w:w="5219"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The system is trained in such a way that it solves queries regarding Net Banking and other general queries. </w:t>
            </w:r>
          </w:p>
        </w:tc>
        <w:tc>
          <w:tcPr>
            <w:tcW w:w="4139"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IBM Watson Assistant  </w:t>
            </w:r>
          </w:p>
        </w:tc>
      </w:tr>
      <w:tr w:rsidR="00192707">
        <w:trPr>
          <w:trHeight w:val="499"/>
        </w:trPr>
        <w:tc>
          <w:tcPr>
            <w:tcW w:w="835"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right="235"/>
              <w:jc w:val="right"/>
            </w:pPr>
            <w:r>
              <w:rPr>
                <w:rFonts w:ascii="Arial" w:eastAsia="Arial" w:hAnsi="Arial" w:cs="Arial"/>
              </w:rPr>
              <w:t xml:space="preserve">5.  </w:t>
            </w:r>
          </w:p>
        </w:tc>
        <w:tc>
          <w:tcPr>
            <w:tcW w:w="4005"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rPr>
              <w:t xml:space="preserve">Cloud Database </w:t>
            </w:r>
          </w:p>
        </w:tc>
        <w:tc>
          <w:tcPr>
            <w:tcW w:w="5219"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Database Service on Cloud </w:t>
            </w:r>
          </w:p>
        </w:tc>
        <w:tc>
          <w:tcPr>
            <w:tcW w:w="4139"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IBM DB2, IBM </w:t>
            </w:r>
            <w:proofErr w:type="spellStart"/>
            <w:r>
              <w:rPr>
                <w:rFonts w:ascii="Arial" w:eastAsia="Arial" w:hAnsi="Arial" w:cs="Arial"/>
              </w:rPr>
              <w:t>Cloudant</w:t>
            </w:r>
            <w:proofErr w:type="spellEnd"/>
            <w:r>
              <w:rPr>
                <w:rFonts w:ascii="Arial" w:eastAsia="Arial" w:hAnsi="Arial" w:cs="Arial"/>
              </w:rPr>
              <w:t xml:space="preserve">. </w:t>
            </w:r>
          </w:p>
        </w:tc>
      </w:tr>
      <w:tr w:rsidR="00192707">
        <w:trPr>
          <w:trHeight w:val="514"/>
        </w:trPr>
        <w:tc>
          <w:tcPr>
            <w:tcW w:w="835"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right="235"/>
              <w:jc w:val="right"/>
            </w:pPr>
            <w:r>
              <w:rPr>
                <w:rFonts w:ascii="Arial" w:eastAsia="Arial" w:hAnsi="Arial" w:cs="Arial"/>
              </w:rPr>
              <w:t xml:space="preserve">6.  </w:t>
            </w:r>
          </w:p>
        </w:tc>
        <w:tc>
          <w:tcPr>
            <w:tcW w:w="4005"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rPr>
              <w:t xml:space="preserve">Machine Learning Model </w:t>
            </w:r>
          </w:p>
        </w:tc>
        <w:tc>
          <w:tcPr>
            <w:tcW w:w="5219"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Machine learning models help in the process of </w:t>
            </w:r>
            <w:proofErr w:type="spellStart"/>
            <w:r>
              <w:rPr>
                <w:rFonts w:ascii="Arial" w:eastAsia="Arial" w:hAnsi="Arial" w:cs="Arial"/>
              </w:rPr>
              <w:t>enchancing</w:t>
            </w:r>
            <w:proofErr w:type="spellEnd"/>
            <w:r>
              <w:rPr>
                <w:rFonts w:ascii="Arial" w:eastAsia="Arial" w:hAnsi="Arial" w:cs="Arial"/>
              </w:rPr>
              <w:t xml:space="preserve"> chat bot responses. </w:t>
            </w:r>
          </w:p>
        </w:tc>
        <w:tc>
          <w:tcPr>
            <w:tcW w:w="4139"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Natural Languages Processing </w:t>
            </w:r>
          </w:p>
        </w:tc>
      </w:tr>
      <w:tr w:rsidR="00192707">
        <w:trPr>
          <w:trHeight w:val="519"/>
        </w:trPr>
        <w:tc>
          <w:tcPr>
            <w:tcW w:w="835"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right="235"/>
              <w:jc w:val="right"/>
            </w:pPr>
            <w:r>
              <w:rPr>
                <w:rFonts w:ascii="Arial" w:eastAsia="Arial" w:hAnsi="Arial" w:cs="Arial"/>
              </w:rPr>
              <w:t xml:space="preserve">7.  </w:t>
            </w:r>
          </w:p>
        </w:tc>
        <w:tc>
          <w:tcPr>
            <w:tcW w:w="4005"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rPr>
              <w:t xml:space="preserve">Infrastructure (Server / Cloud) </w:t>
            </w:r>
          </w:p>
        </w:tc>
        <w:tc>
          <w:tcPr>
            <w:tcW w:w="5219"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proofErr w:type="spellStart"/>
            <w:r>
              <w:rPr>
                <w:rFonts w:ascii="Arial" w:eastAsia="Arial" w:hAnsi="Arial" w:cs="Arial"/>
              </w:rPr>
              <w:t>Chatbot</w:t>
            </w:r>
            <w:proofErr w:type="spellEnd"/>
            <w:r>
              <w:rPr>
                <w:rFonts w:ascii="Arial" w:eastAsia="Arial" w:hAnsi="Arial" w:cs="Arial"/>
              </w:rPr>
              <w:t xml:space="preserve"> would be integrated to a flask web page and deployed on a Cloud Server  </w:t>
            </w:r>
          </w:p>
        </w:tc>
        <w:tc>
          <w:tcPr>
            <w:tcW w:w="4139"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Local, IBM Cloud. </w:t>
            </w:r>
          </w:p>
        </w:tc>
      </w:tr>
    </w:tbl>
    <w:p w:rsidR="00192707" w:rsidRDefault="000108E8">
      <w:pPr>
        <w:spacing w:after="158"/>
      </w:pPr>
      <w:r>
        <w:rPr>
          <w:rFonts w:ascii="Arial" w:eastAsia="Arial" w:hAnsi="Arial" w:cs="Arial"/>
          <w:b/>
        </w:rPr>
        <w:t xml:space="preserve"> </w:t>
      </w:r>
    </w:p>
    <w:p w:rsidR="00192707" w:rsidRDefault="000108E8">
      <w:pPr>
        <w:spacing w:after="0"/>
        <w:ind w:left="-5" w:hanging="10"/>
      </w:pPr>
      <w:r>
        <w:rPr>
          <w:rFonts w:ascii="Arial" w:eastAsia="Arial" w:hAnsi="Arial" w:cs="Arial"/>
          <w:b/>
        </w:rPr>
        <w:t>Table</w:t>
      </w:r>
      <w:r>
        <w:rPr>
          <w:rFonts w:ascii="Arial" w:eastAsia="Arial" w:hAnsi="Arial" w:cs="Arial"/>
          <w:b/>
        </w:rPr>
        <w:t xml:space="preserve">-2: Application Characteristics: </w:t>
      </w:r>
    </w:p>
    <w:tbl>
      <w:tblPr>
        <w:tblStyle w:val="TableGrid"/>
        <w:tblW w:w="14068" w:type="dxa"/>
        <w:tblInd w:w="5" w:type="dxa"/>
        <w:tblCellMar>
          <w:top w:w="7" w:type="dxa"/>
          <w:left w:w="106" w:type="dxa"/>
          <w:bottom w:w="0" w:type="dxa"/>
          <w:right w:w="11" w:type="dxa"/>
        </w:tblCellMar>
        <w:tblLook w:val="04A0" w:firstRow="1" w:lastRow="0" w:firstColumn="1" w:lastColumn="0" w:noHBand="0" w:noVBand="1"/>
      </w:tblPr>
      <w:tblGrid>
        <w:gridCol w:w="826"/>
        <w:gridCol w:w="3971"/>
        <w:gridCol w:w="5171"/>
        <w:gridCol w:w="4100"/>
      </w:tblGrid>
      <w:tr w:rsidR="00192707">
        <w:trPr>
          <w:trHeight w:val="552"/>
        </w:trPr>
        <w:tc>
          <w:tcPr>
            <w:tcW w:w="826"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proofErr w:type="spellStart"/>
            <w:r>
              <w:rPr>
                <w:rFonts w:ascii="Arial" w:eastAsia="Arial" w:hAnsi="Arial" w:cs="Arial"/>
                <w:b/>
              </w:rPr>
              <w:t>S.No</w:t>
            </w:r>
            <w:proofErr w:type="spellEnd"/>
            <w:r>
              <w:rPr>
                <w:rFonts w:ascii="Arial" w:eastAsia="Arial" w:hAnsi="Arial" w:cs="Arial"/>
                <w:b/>
              </w:rPr>
              <w:t xml:space="preserve"> </w:t>
            </w:r>
          </w:p>
        </w:tc>
        <w:tc>
          <w:tcPr>
            <w:tcW w:w="3971"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b/>
              </w:rPr>
              <w:t xml:space="preserve">Characteristics </w:t>
            </w:r>
          </w:p>
        </w:tc>
        <w:tc>
          <w:tcPr>
            <w:tcW w:w="5171"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b/>
              </w:rPr>
              <w:t xml:space="preserve">Description </w:t>
            </w:r>
          </w:p>
        </w:tc>
        <w:tc>
          <w:tcPr>
            <w:tcW w:w="4100"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b/>
              </w:rPr>
              <w:t xml:space="preserve">Technology  </w:t>
            </w:r>
          </w:p>
        </w:tc>
      </w:tr>
      <w:tr w:rsidR="00192707">
        <w:trPr>
          <w:trHeight w:val="1023"/>
        </w:trPr>
        <w:tc>
          <w:tcPr>
            <w:tcW w:w="826"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right="235"/>
              <w:jc w:val="right"/>
            </w:pPr>
            <w:r>
              <w:rPr>
                <w:rFonts w:ascii="Arial" w:eastAsia="Arial" w:hAnsi="Arial" w:cs="Arial"/>
              </w:rPr>
              <w:t xml:space="preserve">1.  </w:t>
            </w:r>
          </w:p>
        </w:tc>
        <w:tc>
          <w:tcPr>
            <w:tcW w:w="3971"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Open-Source Frameworks </w:t>
            </w:r>
          </w:p>
        </w:tc>
        <w:tc>
          <w:tcPr>
            <w:tcW w:w="5171"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right="492"/>
            </w:pPr>
            <w:r>
              <w:rPr>
                <w:rFonts w:ascii="Arial" w:eastAsia="Arial" w:hAnsi="Arial" w:cs="Arial"/>
              </w:rPr>
              <w:t xml:space="preserve">The proposed model is incorporated with Flask which is an open-source framework used for </w:t>
            </w:r>
            <w:r>
              <w:rPr>
                <w:rFonts w:ascii="Arial" w:eastAsia="Arial" w:hAnsi="Arial" w:cs="Arial"/>
              </w:rPr>
              <w:t xml:space="preserve">developing web applications using python, implemented on </w:t>
            </w:r>
            <w:proofErr w:type="spellStart"/>
            <w:r>
              <w:rPr>
                <w:rFonts w:ascii="Arial" w:eastAsia="Arial" w:hAnsi="Arial" w:cs="Arial"/>
              </w:rPr>
              <w:t>Werkzeug</w:t>
            </w:r>
            <w:proofErr w:type="spellEnd"/>
            <w:r>
              <w:rPr>
                <w:rFonts w:ascii="Arial" w:eastAsia="Arial" w:hAnsi="Arial" w:cs="Arial"/>
              </w:rPr>
              <w:t xml:space="preserve"> and Jinja2.  </w:t>
            </w:r>
          </w:p>
        </w:tc>
        <w:tc>
          <w:tcPr>
            <w:tcW w:w="4100"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Flask </w:t>
            </w:r>
          </w:p>
        </w:tc>
      </w:tr>
      <w:tr w:rsidR="00192707">
        <w:trPr>
          <w:trHeight w:val="1781"/>
        </w:trPr>
        <w:tc>
          <w:tcPr>
            <w:tcW w:w="826"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right="235"/>
              <w:jc w:val="right"/>
            </w:pPr>
            <w:r>
              <w:rPr>
                <w:rFonts w:ascii="Arial" w:eastAsia="Arial" w:hAnsi="Arial" w:cs="Arial"/>
              </w:rPr>
              <w:t xml:space="preserve">2.  </w:t>
            </w:r>
          </w:p>
        </w:tc>
        <w:tc>
          <w:tcPr>
            <w:tcW w:w="3971"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Security Implementations </w:t>
            </w:r>
          </w:p>
        </w:tc>
        <w:tc>
          <w:tcPr>
            <w:tcW w:w="5171"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right="83"/>
            </w:pPr>
            <w:r>
              <w:rPr>
                <w:rFonts w:ascii="Arial" w:eastAsia="Arial" w:hAnsi="Arial" w:cs="Arial"/>
              </w:rPr>
              <w:t>IBM Cloud encrypts the data in database and storage services with built-</w:t>
            </w:r>
            <w:r>
              <w:rPr>
                <w:rFonts w:ascii="Arial" w:eastAsia="Arial" w:hAnsi="Arial" w:cs="Arial"/>
              </w:rPr>
              <w:t xml:space="preserve">in encryption. For higher levels of data protection, you can manage the encryption keys that encrypt the data at rest. For sensitive data, gain control of encryption keys by using Bring Your Own Key (BYOK) with IBM Cloud Key Protect. </w:t>
            </w:r>
          </w:p>
        </w:tc>
        <w:tc>
          <w:tcPr>
            <w:tcW w:w="4100"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IBM Cloud </w:t>
            </w:r>
          </w:p>
        </w:tc>
      </w:tr>
      <w:tr w:rsidR="00192707">
        <w:trPr>
          <w:trHeight w:val="548"/>
        </w:trPr>
        <w:tc>
          <w:tcPr>
            <w:tcW w:w="826"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proofErr w:type="spellStart"/>
            <w:r>
              <w:rPr>
                <w:rFonts w:ascii="Arial" w:eastAsia="Arial" w:hAnsi="Arial" w:cs="Arial"/>
                <w:b/>
              </w:rPr>
              <w:t>S.No</w:t>
            </w:r>
            <w:proofErr w:type="spellEnd"/>
            <w:r>
              <w:rPr>
                <w:rFonts w:ascii="Arial" w:eastAsia="Arial" w:hAnsi="Arial" w:cs="Arial"/>
                <w:b/>
              </w:rPr>
              <w:t xml:space="preserve"> </w:t>
            </w:r>
          </w:p>
        </w:tc>
        <w:tc>
          <w:tcPr>
            <w:tcW w:w="3971"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b/>
              </w:rPr>
              <w:t xml:space="preserve">Characteristics </w:t>
            </w:r>
          </w:p>
        </w:tc>
        <w:tc>
          <w:tcPr>
            <w:tcW w:w="5171"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b/>
              </w:rPr>
              <w:t xml:space="preserve">Description </w:t>
            </w:r>
          </w:p>
        </w:tc>
        <w:tc>
          <w:tcPr>
            <w:tcW w:w="4100"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b/>
              </w:rPr>
              <w:t xml:space="preserve">Technology  </w:t>
            </w:r>
          </w:p>
        </w:tc>
      </w:tr>
      <w:tr w:rsidR="00192707">
        <w:trPr>
          <w:trHeight w:val="518"/>
        </w:trPr>
        <w:tc>
          <w:tcPr>
            <w:tcW w:w="826"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right="235"/>
              <w:jc w:val="right"/>
            </w:pPr>
            <w:r>
              <w:rPr>
                <w:rFonts w:ascii="Arial" w:eastAsia="Arial" w:hAnsi="Arial" w:cs="Arial"/>
              </w:rPr>
              <w:t xml:space="preserve">3.  </w:t>
            </w:r>
          </w:p>
        </w:tc>
        <w:tc>
          <w:tcPr>
            <w:tcW w:w="3971"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Scalable Architecture </w:t>
            </w:r>
          </w:p>
        </w:tc>
        <w:tc>
          <w:tcPr>
            <w:tcW w:w="5171" w:type="dxa"/>
            <w:tcBorders>
              <w:top w:val="single" w:sz="4" w:space="0" w:color="000000"/>
              <w:left w:val="single" w:sz="4" w:space="0" w:color="000000"/>
              <w:bottom w:val="single" w:sz="4" w:space="0" w:color="000000"/>
              <w:right w:val="single" w:sz="4" w:space="0" w:color="000000"/>
            </w:tcBorders>
          </w:tcPr>
          <w:p w:rsidR="00192707" w:rsidRDefault="000108E8">
            <w:pPr>
              <w:spacing w:after="0"/>
              <w:jc w:val="both"/>
            </w:pPr>
            <w:r>
              <w:rPr>
                <w:rFonts w:ascii="Arial" w:eastAsia="Arial" w:hAnsi="Arial" w:cs="Arial"/>
              </w:rPr>
              <w:t xml:space="preserve">The chat bot can be </w:t>
            </w:r>
            <w:proofErr w:type="spellStart"/>
            <w:r>
              <w:rPr>
                <w:rFonts w:ascii="Arial" w:eastAsia="Arial" w:hAnsi="Arial" w:cs="Arial"/>
              </w:rPr>
              <w:t>enchanced</w:t>
            </w:r>
            <w:proofErr w:type="spellEnd"/>
            <w:r>
              <w:rPr>
                <w:rFonts w:ascii="Arial" w:eastAsia="Arial" w:hAnsi="Arial" w:cs="Arial"/>
              </w:rPr>
              <w:t xml:space="preserve"> by creating and adding intents and by building dialog, action skills. </w:t>
            </w:r>
          </w:p>
        </w:tc>
        <w:tc>
          <w:tcPr>
            <w:tcW w:w="4100"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IBM Watson Assistant </w:t>
            </w:r>
          </w:p>
        </w:tc>
      </w:tr>
      <w:tr w:rsidR="00192707">
        <w:trPr>
          <w:trHeight w:val="264"/>
        </w:trPr>
        <w:tc>
          <w:tcPr>
            <w:tcW w:w="826"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right="235"/>
              <w:jc w:val="right"/>
            </w:pPr>
            <w:r>
              <w:rPr>
                <w:rFonts w:ascii="Arial" w:eastAsia="Arial" w:hAnsi="Arial" w:cs="Arial"/>
              </w:rPr>
              <w:t xml:space="preserve">4.  </w:t>
            </w:r>
          </w:p>
        </w:tc>
        <w:tc>
          <w:tcPr>
            <w:tcW w:w="3971"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Availability </w:t>
            </w:r>
          </w:p>
        </w:tc>
        <w:tc>
          <w:tcPr>
            <w:tcW w:w="5171"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rPr>
              <w:t xml:space="preserve">The chat bot is made available 24 * 7 </w:t>
            </w:r>
          </w:p>
        </w:tc>
        <w:tc>
          <w:tcPr>
            <w:tcW w:w="4100"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IBM Watson Assistant </w:t>
            </w:r>
          </w:p>
        </w:tc>
      </w:tr>
      <w:tr w:rsidR="00192707">
        <w:trPr>
          <w:trHeight w:val="1782"/>
        </w:trPr>
        <w:tc>
          <w:tcPr>
            <w:tcW w:w="826"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right="235"/>
              <w:jc w:val="right"/>
            </w:pPr>
            <w:r>
              <w:rPr>
                <w:rFonts w:ascii="Arial" w:eastAsia="Arial" w:hAnsi="Arial" w:cs="Arial"/>
              </w:rPr>
              <w:lastRenderedPageBreak/>
              <w:t xml:space="preserve">5.  </w:t>
            </w:r>
          </w:p>
        </w:tc>
        <w:tc>
          <w:tcPr>
            <w:tcW w:w="3971"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Performance </w:t>
            </w:r>
          </w:p>
        </w:tc>
        <w:tc>
          <w:tcPr>
            <w:tcW w:w="5171" w:type="dxa"/>
            <w:tcBorders>
              <w:top w:val="single" w:sz="4" w:space="0" w:color="000000"/>
              <w:left w:val="single" w:sz="4" w:space="0" w:color="000000"/>
              <w:bottom w:val="single" w:sz="4" w:space="0" w:color="000000"/>
              <w:right w:val="single" w:sz="4" w:space="0" w:color="000000"/>
            </w:tcBorders>
          </w:tcPr>
          <w:p w:rsidR="00192707" w:rsidRDefault="000108E8">
            <w:pPr>
              <w:spacing w:after="0"/>
            </w:pPr>
            <w:r>
              <w:rPr>
                <w:rFonts w:ascii="Arial" w:eastAsia="Arial" w:hAnsi="Arial" w:cs="Arial"/>
              </w:rPr>
              <w:t>Watson Assistant provides customers with fast, consistent and accurate answers across any application, device or channel. Using AI, Watson Assistant learns from customer conversations, improving its ability to resolve issues the first time while removing t</w:t>
            </w:r>
            <w:r>
              <w:rPr>
                <w:rFonts w:ascii="Arial" w:eastAsia="Arial" w:hAnsi="Arial" w:cs="Arial"/>
              </w:rPr>
              <w:t xml:space="preserve">he frustration of long wait times, tedious searches and unhelpful </w:t>
            </w:r>
            <w:proofErr w:type="spellStart"/>
            <w:r>
              <w:rPr>
                <w:rFonts w:ascii="Arial" w:eastAsia="Arial" w:hAnsi="Arial" w:cs="Arial"/>
              </w:rPr>
              <w:t>chatbots</w:t>
            </w:r>
            <w:proofErr w:type="spellEnd"/>
            <w:r>
              <w:rPr>
                <w:rFonts w:ascii="Arial" w:eastAsia="Arial" w:hAnsi="Arial" w:cs="Arial"/>
              </w:rPr>
              <w:t xml:space="preserve">.  </w:t>
            </w:r>
          </w:p>
        </w:tc>
        <w:tc>
          <w:tcPr>
            <w:tcW w:w="4100" w:type="dxa"/>
            <w:tcBorders>
              <w:top w:val="single" w:sz="4" w:space="0" w:color="000000"/>
              <w:left w:val="single" w:sz="4" w:space="0" w:color="000000"/>
              <w:bottom w:val="single" w:sz="4" w:space="0" w:color="000000"/>
              <w:right w:val="single" w:sz="4" w:space="0" w:color="000000"/>
            </w:tcBorders>
          </w:tcPr>
          <w:p w:rsidR="00192707" w:rsidRDefault="000108E8">
            <w:pPr>
              <w:spacing w:after="0"/>
              <w:ind w:left="5"/>
            </w:pPr>
            <w:r>
              <w:rPr>
                <w:rFonts w:ascii="Arial" w:eastAsia="Arial" w:hAnsi="Arial" w:cs="Arial"/>
              </w:rPr>
              <w:t xml:space="preserve">IBM Watson Assistant </w:t>
            </w:r>
          </w:p>
        </w:tc>
      </w:tr>
    </w:tbl>
    <w:p w:rsidR="00192707" w:rsidRDefault="000108E8">
      <w:pPr>
        <w:spacing w:after="158"/>
        <w:jc w:val="both"/>
      </w:pPr>
      <w:r>
        <w:rPr>
          <w:rFonts w:ascii="Arial" w:eastAsia="Arial" w:hAnsi="Arial" w:cs="Arial"/>
          <w:b/>
        </w:rPr>
        <w:t xml:space="preserve"> </w:t>
      </w:r>
    </w:p>
    <w:p w:rsidR="00192707" w:rsidRDefault="000108E8">
      <w:pPr>
        <w:spacing w:after="158"/>
        <w:jc w:val="both"/>
      </w:pPr>
      <w:r>
        <w:rPr>
          <w:rFonts w:ascii="Arial" w:eastAsia="Arial" w:hAnsi="Arial" w:cs="Arial"/>
          <w:b/>
        </w:rPr>
        <w:t xml:space="preserve"> </w:t>
      </w:r>
    </w:p>
    <w:p w:rsidR="00192707" w:rsidRDefault="000108E8">
      <w:pPr>
        <w:spacing w:after="158"/>
        <w:jc w:val="both"/>
      </w:pPr>
      <w:r>
        <w:rPr>
          <w:rFonts w:ascii="Arial" w:eastAsia="Arial" w:hAnsi="Arial" w:cs="Arial"/>
          <w:b/>
        </w:rPr>
        <w:t xml:space="preserve"> </w:t>
      </w:r>
    </w:p>
    <w:p w:rsidR="00192707" w:rsidRDefault="000108E8">
      <w:pPr>
        <w:spacing w:after="163"/>
        <w:jc w:val="both"/>
      </w:pPr>
      <w:r>
        <w:rPr>
          <w:rFonts w:ascii="Arial" w:eastAsia="Arial" w:hAnsi="Arial" w:cs="Arial"/>
          <w:b/>
        </w:rPr>
        <w:t xml:space="preserve"> </w:t>
      </w:r>
    </w:p>
    <w:p w:rsidR="00192707" w:rsidRDefault="000108E8">
      <w:pPr>
        <w:spacing w:after="0"/>
        <w:jc w:val="both"/>
      </w:pPr>
      <w:r>
        <w:rPr>
          <w:rFonts w:ascii="Arial" w:eastAsia="Arial" w:hAnsi="Arial" w:cs="Arial"/>
          <w:b/>
        </w:rPr>
        <w:t xml:space="preserve"> </w:t>
      </w:r>
    </w:p>
    <w:sectPr w:rsidR="00192707">
      <w:pgSz w:w="16838" w:h="11904" w:orient="landscape"/>
      <w:pgMar w:top="1439" w:right="803" w:bottom="125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707"/>
    <w:rsid w:val="000108E8"/>
    <w:rsid w:val="00192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78DC7"/>
  <w15:docId w15:val="{34435269-8981-4A96-B23C-EBF74EFE6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Hicet</cp:lastModifiedBy>
  <cp:revision>2</cp:revision>
  <dcterms:created xsi:type="dcterms:W3CDTF">2022-11-07T07:06:00Z</dcterms:created>
  <dcterms:modified xsi:type="dcterms:W3CDTF">2022-11-07T07:06:00Z</dcterms:modified>
</cp:coreProperties>
</file>