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ibmiotf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ibmiotf import device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organization = "2n3nim"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deviceType = "abcd"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deviceId = "12345"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authMethod = "token"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authToken = "123456789"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Initialize GPIO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myCommandCallback(cmd):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print("Command received: %s" % cmd.data['command'])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status=cmd.data['command']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status=="lighton":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("led is on")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elif status == "lightoff":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("led is off")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else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("please send proper command")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deviceCli = ibmiotf.device.Client(deviceOptions)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#..............................................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print("Caught exception connecting device: %s" % str(e))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sys.exit()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deviceCli.connect()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#Get Sensor Data from DHT11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tmp=random.randint(30,120)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if(tmp&gt;70):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gas=random.randint(0,300)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#flame=random.randint(0,1)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flame=1;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gas=random.randint(0,300)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#flame=random.randint()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flame=0;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if(flame == 1):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sprinkler="On"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sprinkler="Off"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if(gas&gt;150):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exhaust="On"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exhaust="Off"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 = { 'temp' : tmp, 'gas': gas, 'flame' : flame, 'sprinkler' : sprinkler, 'exhaust' : exhaust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#print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def myOnPublishCallback():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("Detected  Temp  = %s C" % tmp, "Gas = %s " % gas , "Flame = %s " % flame, "Sprinkler = %s " % sprinkler, "Exhaust = %s " % exhaust, "to IBM Watson")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success = deviceCli.publishEvent("IoTSensor", "json", data, qos=0, on_publish=myOnPublishCallback)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not success: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print("Not connected to IoTF,please connect to that!!!")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time.sleep(10)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deviceCli.commandCallback = myCommandCallback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deviceCli.disconnect()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