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9244" w14:textId="77777777" w:rsidR="005E6B1B" w:rsidRDefault="00000000">
      <w:pPr>
        <w:spacing w:after="6" w:line="259" w:lineRule="auto"/>
        <w:ind w:left="2875" w:right="2865" w:firstLine="0"/>
        <w:jc w:val="center"/>
      </w:pPr>
      <w:r>
        <w:rPr>
          <w:b/>
          <w:color w:val="000000"/>
          <w:sz w:val="30"/>
        </w:rPr>
        <w:t>Ideation Phase Empathize &amp; Discover</w:t>
      </w:r>
    </w:p>
    <w:tbl>
      <w:tblPr>
        <w:tblStyle w:val="TableGrid"/>
        <w:tblW w:w="9040" w:type="dxa"/>
        <w:tblInd w:w="-110" w:type="dxa"/>
        <w:tblCellMar>
          <w:top w:w="0" w:type="dxa"/>
          <w:left w:w="105" w:type="dxa"/>
          <w:bottom w:w="0" w:type="dxa"/>
          <w:right w:w="115" w:type="dxa"/>
        </w:tblCellMar>
        <w:tblLook w:val="04A0" w:firstRow="1" w:lastRow="0" w:firstColumn="1" w:lastColumn="0" w:noHBand="0" w:noVBand="1"/>
      </w:tblPr>
      <w:tblGrid>
        <w:gridCol w:w="4520"/>
        <w:gridCol w:w="4520"/>
      </w:tblGrid>
      <w:tr w:rsidR="005E6B1B" w14:paraId="1D37A6AD"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1DBA0196" w14:textId="77777777" w:rsidR="005E6B1B" w:rsidRDefault="00000000">
            <w:pPr>
              <w:spacing w:after="0" w:line="259" w:lineRule="auto"/>
              <w:ind w:left="5" w:firstLine="0"/>
              <w:jc w:val="left"/>
            </w:pPr>
            <w:r>
              <w:rPr>
                <w:color w:val="000000"/>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03DBAAE4" w14:textId="4A209A3C" w:rsidR="005E6B1B" w:rsidRDefault="00000000">
            <w:pPr>
              <w:spacing w:after="0" w:line="259" w:lineRule="auto"/>
              <w:ind w:left="0" w:firstLine="0"/>
              <w:jc w:val="left"/>
            </w:pPr>
            <w:r>
              <w:rPr>
                <w:color w:val="000000"/>
                <w:sz w:val="24"/>
              </w:rPr>
              <w:t>1</w:t>
            </w:r>
            <w:r w:rsidR="00485AD2">
              <w:rPr>
                <w:color w:val="000000"/>
                <w:sz w:val="24"/>
              </w:rPr>
              <w:t>5</w:t>
            </w:r>
            <w:r>
              <w:rPr>
                <w:color w:val="000000"/>
                <w:sz w:val="24"/>
              </w:rPr>
              <w:t xml:space="preserve"> </w:t>
            </w:r>
            <w:r w:rsidR="00485AD2">
              <w:rPr>
                <w:color w:val="000000"/>
                <w:sz w:val="24"/>
              </w:rPr>
              <w:t>October</w:t>
            </w:r>
            <w:r>
              <w:rPr>
                <w:color w:val="000000"/>
                <w:sz w:val="24"/>
              </w:rPr>
              <w:t xml:space="preserve"> 2022</w:t>
            </w:r>
          </w:p>
        </w:tc>
      </w:tr>
      <w:tr w:rsidR="005E6B1B" w14:paraId="3E20EE82"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7B01F703" w14:textId="77777777" w:rsidR="005E6B1B" w:rsidRDefault="00000000">
            <w:pPr>
              <w:spacing w:after="0" w:line="259" w:lineRule="auto"/>
              <w:ind w:left="5" w:firstLine="0"/>
              <w:jc w:val="left"/>
            </w:pPr>
            <w:r>
              <w:rPr>
                <w:color w:val="000000"/>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56E28D3" w14:textId="721FBA97" w:rsidR="005E6B1B" w:rsidRDefault="00000000">
            <w:pPr>
              <w:spacing w:after="0" w:line="259" w:lineRule="auto"/>
              <w:ind w:left="0" w:firstLine="0"/>
              <w:jc w:val="left"/>
            </w:pPr>
            <w:r>
              <w:rPr>
                <w:color w:val="000000"/>
                <w:sz w:val="24"/>
              </w:rPr>
              <w:t>PNT2022TMID</w:t>
            </w:r>
            <w:r w:rsidR="00485AD2">
              <w:rPr>
                <w:color w:val="000000"/>
                <w:sz w:val="24"/>
              </w:rPr>
              <w:t>16931</w:t>
            </w:r>
          </w:p>
        </w:tc>
      </w:tr>
      <w:tr w:rsidR="005E6B1B" w14:paraId="0D837D67"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106AD27D" w14:textId="77777777" w:rsidR="005E6B1B" w:rsidRDefault="00000000">
            <w:pPr>
              <w:spacing w:after="0" w:line="259" w:lineRule="auto"/>
              <w:ind w:left="5" w:firstLine="0"/>
              <w:jc w:val="left"/>
            </w:pPr>
            <w:r>
              <w:rPr>
                <w:color w:val="000000"/>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6D19B00B" w14:textId="77777777" w:rsidR="005E6B1B" w:rsidRDefault="00000000">
            <w:pPr>
              <w:spacing w:after="0" w:line="259" w:lineRule="auto"/>
              <w:ind w:left="0" w:firstLine="0"/>
              <w:jc w:val="left"/>
            </w:pPr>
            <w:r>
              <w:rPr>
                <w:color w:val="000000"/>
                <w:sz w:val="24"/>
              </w:rPr>
              <w:t>Project - News Tracker Application</w:t>
            </w:r>
          </w:p>
        </w:tc>
      </w:tr>
      <w:tr w:rsidR="005E6B1B" w14:paraId="53744F7B"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086E7F02" w14:textId="77777777" w:rsidR="005E6B1B" w:rsidRDefault="00000000">
            <w:pPr>
              <w:spacing w:after="0" w:line="259" w:lineRule="auto"/>
              <w:ind w:left="5" w:firstLine="0"/>
              <w:jc w:val="left"/>
            </w:pPr>
            <w:r>
              <w:rPr>
                <w:color w:val="000000"/>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20B381C" w14:textId="77777777" w:rsidR="005E6B1B" w:rsidRDefault="00000000">
            <w:pPr>
              <w:spacing w:after="0" w:line="259" w:lineRule="auto"/>
              <w:ind w:left="0" w:firstLine="0"/>
              <w:jc w:val="left"/>
            </w:pPr>
            <w:r>
              <w:rPr>
                <w:color w:val="000000"/>
                <w:sz w:val="24"/>
              </w:rPr>
              <w:t>4 Marks</w:t>
            </w:r>
          </w:p>
        </w:tc>
      </w:tr>
    </w:tbl>
    <w:p w14:paraId="3019FC33" w14:textId="7CAF775B" w:rsidR="005E6B1B" w:rsidRDefault="00000000">
      <w:pPr>
        <w:spacing w:after="183" w:line="265" w:lineRule="auto"/>
        <w:ind w:left="-5"/>
        <w:jc w:val="left"/>
        <w:rPr>
          <w:b/>
          <w:color w:val="000000"/>
        </w:rPr>
      </w:pPr>
      <w:r>
        <w:rPr>
          <w:b/>
          <w:color w:val="000000"/>
        </w:rPr>
        <w:t>Empathy Map Canvas:</w:t>
      </w:r>
    </w:p>
    <w:p w14:paraId="7282E813" w14:textId="77777777" w:rsidR="00485AD2" w:rsidRDefault="00485AD2">
      <w:pPr>
        <w:spacing w:after="183" w:line="265" w:lineRule="auto"/>
        <w:ind w:left="-5"/>
        <w:jc w:val="left"/>
      </w:pPr>
    </w:p>
    <w:p w14:paraId="6FECF42F" w14:textId="230E1139" w:rsidR="005E6B1B" w:rsidRDefault="00000000">
      <w:pPr>
        <w:ind w:left="-5"/>
      </w:pPr>
      <w:r>
        <w:t>An empathy map is a simple, easy-to-digest visual that captures knowledge about a user’s behaviours and attitudes.</w:t>
      </w:r>
    </w:p>
    <w:p w14:paraId="6DB775F8" w14:textId="77777777" w:rsidR="00485AD2" w:rsidRDefault="00485AD2">
      <w:pPr>
        <w:ind w:left="-5"/>
      </w:pPr>
    </w:p>
    <w:p w14:paraId="7060B019" w14:textId="77777777" w:rsidR="005E6B1B" w:rsidRDefault="00000000">
      <w:pPr>
        <w:spacing w:after="14"/>
        <w:ind w:left="-5"/>
      </w:pPr>
      <w:r>
        <w:t>It is a useful tool to helps teams better understand their users.</w:t>
      </w:r>
    </w:p>
    <w:p w14:paraId="4850A731" w14:textId="77777777" w:rsidR="005E6B1B" w:rsidRDefault="00000000">
      <w:pPr>
        <w:ind w:left="-5"/>
      </w:pPr>
      <w:r>
        <w:t>Creating an effective solution requires understanding the true problem and the person who is experiencing it. The exercise of creating the map helps participants consider things from the user’s perspective along with his or her goals and challenges.</w:t>
      </w:r>
      <w:r>
        <w:br w:type="page"/>
      </w:r>
    </w:p>
    <w:tbl>
      <w:tblPr>
        <w:tblStyle w:val="TableGrid"/>
        <w:tblpPr w:vertAnchor="page" w:horzAnchor="margin" w:tblpXSpec="center" w:tblpY="553"/>
        <w:tblOverlap w:val="never"/>
        <w:tblW w:w="10024" w:type="dxa"/>
        <w:tblInd w:w="0" w:type="dxa"/>
        <w:tblCellMar>
          <w:top w:w="185" w:type="dxa"/>
          <w:left w:w="210" w:type="dxa"/>
          <w:bottom w:w="0" w:type="dxa"/>
          <w:right w:w="232" w:type="dxa"/>
        </w:tblCellMar>
        <w:tblLook w:val="04A0" w:firstRow="1" w:lastRow="0" w:firstColumn="1" w:lastColumn="0" w:noHBand="0" w:noVBand="1"/>
      </w:tblPr>
      <w:tblGrid>
        <w:gridCol w:w="4897"/>
        <w:gridCol w:w="5127"/>
      </w:tblGrid>
      <w:tr w:rsidR="00D92E9D" w14:paraId="2140A4FB" w14:textId="77777777" w:rsidTr="004B5054">
        <w:trPr>
          <w:trHeight w:val="1237"/>
        </w:trPr>
        <w:tc>
          <w:tcPr>
            <w:tcW w:w="4897" w:type="dxa"/>
            <w:tcBorders>
              <w:top w:val="single" w:sz="8" w:space="0" w:color="000000"/>
              <w:left w:val="single" w:sz="8" w:space="0" w:color="000000"/>
              <w:bottom w:val="single" w:sz="8" w:space="0" w:color="000000"/>
              <w:right w:val="single" w:sz="8" w:space="0" w:color="000000"/>
            </w:tcBorders>
          </w:tcPr>
          <w:p w14:paraId="2F71B0D7" w14:textId="77777777" w:rsidR="00D92E9D" w:rsidRDefault="00D92E9D" w:rsidP="00D92E9D">
            <w:pPr>
              <w:spacing w:after="277" w:line="259" w:lineRule="auto"/>
              <w:ind w:left="15" w:firstLine="0"/>
              <w:jc w:val="left"/>
            </w:pPr>
            <w:proofErr w:type="gramStart"/>
            <w:r>
              <w:rPr>
                <w:b/>
                <w:color w:val="000000"/>
                <w:sz w:val="28"/>
              </w:rPr>
              <w:lastRenderedPageBreak/>
              <w:t>Says</w:t>
            </w:r>
            <w:proofErr w:type="gramEnd"/>
          </w:p>
          <w:p w14:paraId="379A058B" w14:textId="77777777" w:rsidR="00D92E9D" w:rsidRDefault="00D92E9D" w:rsidP="00D92E9D">
            <w:pPr>
              <w:spacing w:after="0" w:line="231" w:lineRule="auto"/>
              <w:ind w:left="15" w:right="363" w:firstLine="0"/>
            </w:pPr>
            <w:r>
              <w:rPr>
                <w:color w:val="000000"/>
                <w:sz w:val="28"/>
              </w:rPr>
              <w:t xml:space="preserve">This section </w:t>
            </w:r>
            <w:proofErr w:type="gramStart"/>
            <w:r>
              <w:rPr>
                <w:color w:val="000000"/>
                <w:sz w:val="28"/>
              </w:rPr>
              <w:t>contains  direct</w:t>
            </w:r>
            <w:proofErr w:type="gramEnd"/>
            <w:r>
              <w:rPr>
                <w:color w:val="000000"/>
                <w:sz w:val="28"/>
              </w:rPr>
              <w:t xml:space="preserve"> quotes from the user that have been gathered from interviews, product</w:t>
            </w:r>
          </w:p>
          <w:p w14:paraId="2AD36C61" w14:textId="77777777" w:rsidR="00D92E9D" w:rsidRDefault="00D92E9D" w:rsidP="00D92E9D">
            <w:pPr>
              <w:spacing w:after="0" w:line="259" w:lineRule="auto"/>
              <w:ind w:left="0" w:right="137" w:firstLine="0"/>
              <w:jc w:val="left"/>
            </w:pPr>
            <w:r>
              <w:rPr>
                <w:color w:val="000000"/>
                <w:sz w:val="28"/>
              </w:rPr>
              <w:t>reviews, surveys, etc.,</w:t>
            </w:r>
          </w:p>
        </w:tc>
        <w:tc>
          <w:tcPr>
            <w:tcW w:w="5127" w:type="dxa"/>
            <w:tcBorders>
              <w:top w:val="single" w:sz="8" w:space="0" w:color="000000"/>
              <w:left w:val="single" w:sz="8" w:space="0" w:color="000000"/>
              <w:bottom w:val="single" w:sz="8" w:space="0" w:color="000000"/>
              <w:right w:val="single" w:sz="8" w:space="0" w:color="000000"/>
            </w:tcBorders>
          </w:tcPr>
          <w:p w14:paraId="0BF198A3" w14:textId="77777777" w:rsidR="00D92E9D" w:rsidRDefault="00D92E9D" w:rsidP="00D92E9D">
            <w:pPr>
              <w:spacing w:after="278" w:line="259" w:lineRule="auto"/>
              <w:ind w:left="5" w:firstLine="0"/>
              <w:jc w:val="left"/>
            </w:pPr>
            <w:r>
              <w:rPr>
                <w:b/>
                <w:color w:val="000000"/>
                <w:sz w:val="28"/>
              </w:rPr>
              <w:t>Thinks</w:t>
            </w:r>
          </w:p>
          <w:p w14:paraId="4E795F0F" w14:textId="77777777" w:rsidR="00D92E9D" w:rsidRDefault="00D92E9D" w:rsidP="00D92E9D">
            <w:pPr>
              <w:spacing w:after="0" w:line="259" w:lineRule="auto"/>
              <w:ind w:left="5" w:right="233" w:firstLine="0"/>
            </w:pPr>
            <w:r>
              <w:rPr>
                <w:color w:val="000000"/>
                <w:sz w:val="28"/>
              </w:rPr>
              <w:t xml:space="preserve">While this quadrant </w:t>
            </w:r>
            <w:proofErr w:type="gramStart"/>
            <w:r>
              <w:rPr>
                <w:color w:val="000000"/>
                <w:sz w:val="28"/>
              </w:rPr>
              <w:t>may  have</w:t>
            </w:r>
            <w:proofErr w:type="gramEnd"/>
            <w:r>
              <w:rPr>
                <w:color w:val="000000"/>
                <w:sz w:val="28"/>
              </w:rPr>
              <w:t xml:space="preserve"> similar content to  the “Says” section, it is  more focused on what a user is thinking and doesn’t choose to say out  loud</w:t>
            </w:r>
          </w:p>
        </w:tc>
      </w:tr>
      <w:tr w:rsidR="00D92E9D" w14:paraId="6B954EA8" w14:textId="77777777" w:rsidTr="004B5054">
        <w:trPr>
          <w:trHeight w:val="1119"/>
        </w:trPr>
        <w:tc>
          <w:tcPr>
            <w:tcW w:w="4897" w:type="dxa"/>
            <w:tcBorders>
              <w:top w:val="single" w:sz="8" w:space="0" w:color="000000"/>
              <w:left w:val="single" w:sz="8" w:space="0" w:color="000000"/>
              <w:bottom w:val="single" w:sz="8" w:space="0" w:color="000000"/>
              <w:right w:val="single" w:sz="8" w:space="0" w:color="000000"/>
            </w:tcBorders>
          </w:tcPr>
          <w:p w14:paraId="4806058D" w14:textId="77777777" w:rsidR="00D92E9D" w:rsidRDefault="00D92E9D" w:rsidP="00D92E9D">
            <w:pPr>
              <w:spacing w:after="277" w:line="259" w:lineRule="auto"/>
              <w:ind w:left="15" w:firstLine="0"/>
              <w:jc w:val="left"/>
            </w:pPr>
            <w:r>
              <w:rPr>
                <w:b/>
                <w:color w:val="000000"/>
                <w:sz w:val="28"/>
              </w:rPr>
              <w:t>Does</w:t>
            </w:r>
          </w:p>
          <w:p w14:paraId="2A0FE04B" w14:textId="77777777" w:rsidR="00D92E9D" w:rsidRDefault="00D92E9D" w:rsidP="00D92E9D">
            <w:pPr>
              <w:spacing w:after="0" w:line="259" w:lineRule="auto"/>
              <w:ind w:left="15" w:right="277" w:firstLine="0"/>
            </w:pPr>
            <w:r>
              <w:rPr>
                <w:color w:val="000000"/>
                <w:sz w:val="28"/>
              </w:rPr>
              <w:t xml:space="preserve">This quadrant </w:t>
            </w:r>
            <w:proofErr w:type="gramStart"/>
            <w:r>
              <w:rPr>
                <w:color w:val="000000"/>
                <w:sz w:val="28"/>
              </w:rPr>
              <w:t>captures  what</w:t>
            </w:r>
            <w:proofErr w:type="gramEnd"/>
            <w:r>
              <w:rPr>
                <w:color w:val="000000"/>
                <w:sz w:val="28"/>
              </w:rPr>
              <w:t xml:space="preserve"> the user conventionally does and  how they do it.</w:t>
            </w:r>
          </w:p>
        </w:tc>
        <w:tc>
          <w:tcPr>
            <w:tcW w:w="5127" w:type="dxa"/>
            <w:tcBorders>
              <w:top w:val="single" w:sz="8" w:space="0" w:color="000000"/>
              <w:left w:val="single" w:sz="8" w:space="0" w:color="000000"/>
              <w:bottom w:val="single" w:sz="8" w:space="0" w:color="000000"/>
              <w:right w:val="single" w:sz="8" w:space="0" w:color="000000"/>
            </w:tcBorders>
          </w:tcPr>
          <w:p w14:paraId="3E1C7091" w14:textId="77777777" w:rsidR="00D92E9D" w:rsidRDefault="00D92E9D" w:rsidP="00D92E9D">
            <w:pPr>
              <w:spacing w:after="279" w:line="259" w:lineRule="auto"/>
              <w:ind w:left="5" w:firstLine="0"/>
              <w:jc w:val="left"/>
            </w:pPr>
            <w:r>
              <w:rPr>
                <w:b/>
                <w:color w:val="000000"/>
                <w:sz w:val="28"/>
              </w:rPr>
              <w:t>Feels</w:t>
            </w:r>
          </w:p>
          <w:p w14:paraId="641743EA" w14:textId="77777777" w:rsidR="00D92E9D" w:rsidRDefault="00D92E9D" w:rsidP="00D92E9D">
            <w:pPr>
              <w:spacing w:after="0" w:line="259" w:lineRule="auto"/>
              <w:ind w:left="5" w:firstLine="0"/>
            </w:pPr>
            <w:r>
              <w:rPr>
                <w:color w:val="000000"/>
                <w:sz w:val="28"/>
              </w:rPr>
              <w:t xml:space="preserve">This category addresses the user’s emotional </w:t>
            </w:r>
            <w:proofErr w:type="gramStart"/>
            <w:r>
              <w:rPr>
                <w:color w:val="000000"/>
                <w:sz w:val="28"/>
              </w:rPr>
              <w:t>state  and</w:t>
            </w:r>
            <w:proofErr w:type="gramEnd"/>
            <w:r>
              <w:rPr>
                <w:color w:val="000000"/>
                <w:sz w:val="28"/>
              </w:rPr>
              <w:t xml:space="preserve"> answers questions  like “What worries or  excites the user about the project?”</w:t>
            </w:r>
          </w:p>
        </w:tc>
      </w:tr>
    </w:tbl>
    <w:p w14:paraId="592AE33B" w14:textId="7C08BAFF" w:rsidR="005E6B1B" w:rsidRDefault="004B5054" w:rsidP="004B5054">
      <w:pPr>
        <w:spacing w:after="436" w:line="259" w:lineRule="auto"/>
        <w:ind w:left="0" w:firstLine="0"/>
        <w:jc w:val="left"/>
      </w:pPr>
      <w:r>
        <w:rPr>
          <w:b/>
          <w:color w:val="000000"/>
          <w:sz w:val="28"/>
        </w:rPr>
        <w:t xml:space="preserve">                                            </w:t>
      </w:r>
      <w:r w:rsidR="00000000">
        <w:rPr>
          <w:b/>
          <w:color w:val="000000"/>
          <w:sz w:val="28"/>
        </w:rPr>
        <w:t>Empathy map design</w:t>
      </w:r>
    </w:p>
    <w:p w14:paraId="5D5C45DE" w14:textId="77777777" w:rsidR="005E6B1B" w:rsidRDefault="00000000">
      <w:pPr>
        <w:spacing w:after="358" w:line="265" w:lineRule="auto"/>
        <w:ind w:left="3067"/>
        <w:jc w:val="left"/>
      </w:pPr>
      <w:r>
        <w:rPr>
          <w:b/>
          <w:color w:val="000000"/>
        </w:rPr>
        <w:t>News Tracker Application</w:t>
      </w:r>
    </w:p>
    <w:p w14:paraId="37F14405" w14:textId="211FEE80" w:rsidR="005E6B1B" w:rsidRDefault="00000000" w:rsidP="004B5054">
      <w:pPr>
        <w:spacing w:after="0" w:line="259" w:lineRule="auto"/>
        <w:ind w:right="-45"/>
        <w:jc w:val="left"/>
      </w:pPr>
      <w:r>
        <w:rPr>
          <w:noProof/>
        </w:rPr>
        <w:drawing>
          <wp:inline distT="0" distB="0" distL="0" distR="0" wp14:anchorId="3DCB3CA6" wp14:editId="38E27510">
            <wp:extent cx="5734050" cy="374332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5734050" cy="3743325"/>
                    </a:xfrm>
                    <a:prstGeom prst="rect">
                      <a:avLst/>
                    </a:prstGeom>
                  </pic:spPr>
                </pic:pic>
              </a:graphicData>
            </a:graphic>
          </wp:inline>
        </w:drawing>
      </w:r>
    </w:p>
    <w:sectPr w:rsidR="005E6B1B">
      <w:pgSz w:w="11920" w:h="16840"/>
      <w:pgMar w:top="928" w:right="1465" w:bottom="24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1B"/>
    <w:rsid w:val="00485AD2"/>
    <w:rsid w:val="004B5054"/>
    <w:rsid w:val="005E6B1B"/>
    <w:rsid w:val="00D92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E1DA"/>
  <w15:docId w15:val="{2A2B1FA1-BEE0-46C3-BC1A-98C7475A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51" w:lineRule="auto"/>
      <w:ind w:left="10" w:hanging="10"/>
      <w:jc w:val="both"/>
    </w:pPr>
    <w:rPr>
      <w:rFonts w:ascii="Times New Roman" w:eastAsia="Times New Roman" w:hAnsi="Times New Roman" w:cs="Times New Roman"/>
      <w:color w:val="2A2A2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Empathy Map.docx</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Map.docx</dc:title>
  <dc:subject/>
  <dc:creator>Nithish Kumar</dc:creator>
  <cp:keywords/>
  <cp:lastModifiedBy>Nithish Kumar</cp:lastModifiedBy>
  <cp:revision>2</cp:revision>
  <dcterms:created xsi:type="dcterms:W3CDTF">2022-10-15T14:14:00Z</dcterms:created>
  <dcterms:modified xsi:type="dcterms:W3CDTF">2022-10-15T14:14:00Z</dcterms:modified>
</cp:coreProperties>
</file>