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22" w:lineRule="exact" w:before="71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Title"/>
        <w:ind w:left="2953"/>
      </w:pPr>
      <w:r>
        <w:rPr/>
        <w:t>Technology</w:t>
      </w:r>
      <w:r>
        <w:rPr>
          <w:spacing w:val="-4"/>
        </w:rPr>
        <w:t> </w:t>
      </w:r>
      <w:r>
        <w:rPr/>
        <w:t>Stack</w:t>
      </w:r>
      <w:r>
        <w:rPr>
          <w:spacing w:val="-6"/>
        </w:rPr>
        <w:t> </w:t>
      </w:r>
      <w:r>
        <w:rPr/>
        <w:t>(Architecture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Stack)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16"/>
        </w:r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3"/>
        <w:gridCol w:w="3932"/>
      </w:tblGrid>
      <w:tr>
        <w:trPr>
          <w:trHeight w:val="268" w:hRule="atLeast"/>
        </w:trPr>
        <w:tc>
          <w:tcPr>
            <w:tcW w:w="5063" w:type="dxa"/>
          </w:tcPr>
          <w:p>
            <w:pPr>
              <w:pStyle w:val="TableParagraph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3932" w:type="dxa"/>
          </w:tcPr>
          <w:p>
            <w:pPr>
              <w:pStyle w:val="TableParagraph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October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2022</w:t>
            </w:r>
          </w:p>
        </w:tc>
      </w:tr>
      <w:tr>
        <w:trPr>
          <w:trHeight w:val="292" w:hRule="atLeast"/>
        </w:trPr>
        <w:tc>
          <w:tcPr>
            <w:tcW w:w="5063" w:type="dxa"/>
          </w:tcPr>
          <w:p>
            <w:pPr>
              <w:pStyle w:val="TableParagraph"/>
              <w:spacing w:line="266" w:lineRule="exact" w:before="6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 ID</w:t>
            </w:r>
          </w:p>
        </w:tc>
        <w:tc>
          <w:tcPr>
            <w:tcW w:w="3932" w:type="dxa"/>
          </w:tcPr>
          <w:p>
            <w:pPr>
              <w:pStyle w:val="TableParagraph"/>
              <w:spacing w:line="272" w:lineRule="exact"/>
              <w:ind w:left="11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PNT2022TMID12805</w:t>
            </w:r>
          </w:p>
        </w:tc>
      </w:tr>
      <w:tr>
        <w:trPr>
          <w:trHeight w:val="683" w:hRule="atLeast"/>
        </w:trPr>
        <w:tc>
          <w:tcPr>
            <w:tcW w:w="5063" w:type="dxa"/>
          </w:tcPr>
          <w:p>
            <w:pPr>
              <w:pStyle w:val="TableParagraph"/>
              <w:spacing w:line="240" w:lineRule="auto" w:before="6"/>
              <w:ind w:left="1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3932" w:type="dxa"/>
          </w:tcPr>
          <w:p>
            <w:pPr>
              <w:pStyle w:val="TableParagraph"/>
              <w:spacing w:line="324" w:lineRule="exact" w:before="14"/>
              <w:ind w:left="112" w:right="101"/>
              <w:rPr>
                <w:rFonts w:ascii="Calibri"/>
                <w:sz w:val="28"/>
              </w:rPr>
            </w:pPr>
            <w:r>
              <w:rPr>
                <w:rFonts w:ascii="Calibri"/>
                <w:color w:val="2C2828"/>
                <w:sz w:val="28"/>
              </w:rPr>
              <w:t>Personal</w:t>
            </w:r>
            <w:r>
              <w:rPr>
                <w:rFonts w:ascii="Calibri"/>
                <w:color w:val="2C2828"/>
                <w:spacing w:val="39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Assistance</w:t>
            </w:r>
            <w:r>
              <w:rPr>
                <w:rFonts w:ascii="Calibri"/>
                <w:color w:val="2C2828"/>
                <w:spacing w:val="40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For</w:t>
            </w:r>
            <w:r>
              <w:rPr>
                <w:rFonts w:ascii="Calibri"/>
                <w:color w:val="2C2828"/>
                <w:spacing w:val="40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Seniors</w:t>
            </w:r>
            <w:r>
              <w:rPr>
                <w:rFonts w:ascii="Calibri"/>
                <w:color w:val="2C2828"/>
                <w:spacing w:val="-60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Who</w:t>
            </w:r>
            <w:r>
              <w:rPr>
                <w:rFonts w:ascii="Calibri"/>
                <w:color w:val="2C2828"/>
                <w:spacing w:val="-4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Are</w:t>
            </w:r>
            <w:r>
              <w:rPr>
                <w:rFonts w:ascii="Calibri"/>
                <w:color w:val="2C2828"/>
                <w:spacing w:val="-4"/>
                <w:sz w:val="28"/>
              </w:rPr>
              <w:t> </w:t>
            </w:r>
            <w:r>
              <w:rPr>
                <w:rFonts w:ascii="Calibri"/>
                <w:color w:val="2C2828"/>
                <w:sz w:val="28"/>
              </w:rPr>
              <w:t>Self-Reliant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996950</wp:posOffset>
            </wp:positionH>
            <wp:positionV relativeFrom="paragraph">
              <wp:posOffset>146303</wp:posOffset>
            </wp:positionV>
            <wp:extent cx="1489835" cy="90868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835" cy="90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4" w:after="66"/>
        <w:ind w:left="201" w:right="0" w:firstLine="0"/>
        <w:jc w:val="left"/>
        <w:rPr>
          <w:sz w:val="22"/>
        </w:rPr>
      </w:pPr>
      <w:r>
        <w:rPr>
          <w:sz w:val="22"/>
        </w:rPr>
        <w:t>Medicine</w:t>
      </w:r>
      <w:r>
        <w:rPr>
          <w:spacing w:val="-9"/>
          <w:sz w:val="22"/>
        </w:rPr>
        <w:t> </w:t>
      </w:r>
      <w:r>
        <w:rPr>
          <w:sz w:val="22"/>
        </w:rPr>
        <w:t>/</w:t>
      </w:r>
      <w:r>
        <w:rPr>
          <w:spacing w:val="-6"/>
          <w:sz w:val="22"/>
        </w:rPr>
        <w:t> </w:t>
      </w:r>
      <w:r>
        <w:rPr>
          <w:sz w:val="22"/>
        </w:rPr>
        <w:t>Supplements</w:t>
      </w: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05843" cy="56521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43" cy="5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0"/>
        <w:rPr>
          <w:sz w:val="11"/>
        </w:rPr>
      </w:pPr>
    </w:p>
    <w:p>
      <w:pPr>
        <w:spacing w:line="240" w:lineRule="auto"/>
        <w:ind w:left="13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711767" cy="238572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767" cy="23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1363980</wp:posOffset>
            </wp:positionH>
            <wp:positionV relativeFrom="paragraph">
              <wp:posOffset>205429</wp:posOffset>
            </wp:positionV>
            <wp:extent cx="275820" cy="49034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20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7"/>
        <w:ind w:left="810" w:right="0" w:firstLine="0"/>
        <w:jc w:val="left"/>
        <w:rPr>
          <w:sz w:val="22"/>
        </w:rPr>
      </w:pPr>
      <w:r>
        <w:rPr>
          <w:sz w:val="22"/>
        </w:rPr>
        <w:t>Elders</w:t>
      </w: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385754" cy="91744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754" cy="91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580" w:bottom="280" w:left="1340" w:right="440"/>
        </w:sectPr>
      </w:pPr>
    </w:p>
    <w:p>
      <w:pPr>
        <w:pStyle w:val="BodyText"/>
        <w:spacing w:before="81"/>
        <w:ind w:left="201"/>
      </w:pPr>
      <w:r>
        <w:rPr/>
        <w:t>Table-1</w:t>
      </w:r>
      <w:r>
        <w:rPr>
          <w:spacing w:val="-11"/>
        </w:rPr>
        <w:t> </w:t>
      </w:r>
      <w:r>
        <w:rPr/>
        <w:t>:</w:t>
      </w:r>
      <w:r>
        <w:rPr>
          <w:spacing w:val="-4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&amp;</w:t>
      </w:r>
      <w:r>
        <w:rPr>
          <w:spacing w:val="-6"/>
        </w:rPr>
        <w:t> </w:t>
      </w:r>
      <w:r>
        <w:rPr/>
        <w:t>Technologies: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3"/>
        </w:rPr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2746"/>
        <w:gridCol w:w="3579"/>
        <w:gridCol w:w="2836"/>
      </w:tblGrid>
      <w:tr>
        <w:trPr>
          <w:trHeight w:val="505" w:hRule="atLeast"/>
        </w:trPr>
        <w:tc>
          <w:tcPr>
            <w:tcW w:w="571" w:type="dxa"/>
          </w:tcPr>
          <w:p>
            <w:pPr>
              <w:pStyle w:val="TableParagraph"/>
              <w:ind w:left="14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</w:t>
            </w:r>
          </w:p>
          <w:p>
            <w:pPr>
              <w:pStyle w:val="TableParagraph"/>
              <w:spacing w:line="238" w:lineRule="exact"/>
              <w:ind w:left="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</w:t>
            </w:r>
          </w:p>
        </w:tc>
        <w:tc>
          <w:tcPr>
            <w:tcW w:w="274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357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594" w:hRule="atLeast"/>
        </w:trPr>
        <w:tc>
          <w:tcPr>
            <w:tcW w:w="571" w:type="dxa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7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3579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MIT</w:t>
            </w:r>
          </w:p>
        </w:tc>
      </w:tr>
      <w:tr>
        <w:trPr>
          <w:trHeight w:val="568" w:hRule="atLeast"/>
        </w:trPr>
        <w:tc>
          <w:tcPr>
            <w:tcW w:w="571" w:type="dxa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7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Logic-1</w:t>
            </w:r>
          </w:p>
        </w:tc>
        <w:tc>
          <w:tcPr>
            <w:tcW w:w="3579" w:type="dxa"/>
          </w:tcPr>
          <w:p>
            <w:pPr>
              <w:pStyle w:val="TableParagraph"/>
              <w:spacing w:line="240" w:lineRule="auto"/>
              <w:ind w:right="127"/>
              <w:rPr>
                <w:sz w:val="22"/>
              </w:rPr>
            </w:pPr>
            <w:r>
              <w:rPr>
                <w:sz w:val="22"/>
              </w:rPr>
              <w:t>Gathering information 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timing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rPr>
          <w:trHeight w:val="568" w:hRule="atLeast"/>
        </w:trPr>
        <w:tc>
          <w:tcPr>
            <w:tcW w:w="571" w:type="dxa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7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Logic-2</w:t>
            </w:r>
          </w:p>
        </w:tc>
        <w:tc>
          <w:tcPr>
            <w:tcW w:w="35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Alarms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Watson</w:t>
            </w:r>
          </w:p>
        </w:tc>
      </w:tr>
      <w:tr>
        <w:trPr>
          <w:trHeight w:val="594" w:hRule="atLeast"/>
        </w:trPr>
        <w:tc>
          <w:tcPr>
            <w:tcW w:w="571" w:type="dxa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7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35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Cloudant DB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IBM</w:t>
            </w:r>
          </w:p>
        </w:tc>
      </w:tr>
    </w:tbl>
    <w:p>
      <w:pPr>
        <w:pStyle w:val="BodyText"/>
        <w:spacing w:before="5"/>
        <w:rPr>
          <w:sz w:val="29"/>
        </w:rPr>
      </w:pPr>
    </w:p>
    <w:p>
      <w:pPr>
        <w:pStyle w:val="BodyText"/>
        <w:spacing w:before="94"/>
        <w:ind w:left="201"/>
      </w:pPr>
      <w:r>
        <w:rPr/>
        <w:t>Table-2: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Characteristics: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2766"/>
        <w:gridCol w:w="3599"/>
        <w:gridCol w:w="2856"/>
      </w:tblGrid>
      <w:tr>
        <w:trPr>
          <w:trHeight w:val="611" w:hRule="atLeast"/>
        </w:trPr>
        <w:tc>
          <w:tcPr>
            <w:tcW w:w="574" w:type="dxa"/>
          </w:tcPr>
          <w:p>
            <w:pPr>
              <w:pStyle w:val="TableParagraph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</w:t>
            </w:r>
          </w:p>
          <w:p>
            <w:pPr>
              <w:pStyle w:val="TableParagraph"/>
              <w:spacing w:line="252" w:lineRule="exact"/>
              <w:ind w:left="7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</w:t>
            </w:r>
          </w:p>
        </w:tc>
        <w:tc>
          <w:tcPr>
            <w:tcW w:w="2766" w:type="dxa"/>
          </w:tcPr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3599" w:type="dxa"/>
          </w:tcPr>
          <w:p>
            <w:pPr>
              <w:pStyle w:val="TableParagraph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856" w:type="dxa"/>
          </w:tcPr>
          <w:p>
            <w:pPr>
              <w:pStyle w:val="TableParagraph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1259" w:hRule="atLeast"/>
        </w:trPr>
        <w:tc>
          <w:tcPr>
            <w:tcW w:w="574" w:type="dxa"/>
          </w:tcPr>
          <w:p>
            <w:pPr>
              <w:pStyle w:val="TableParagraph"/>
              <w:ind w:left="15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766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3599" w:type="dxa"/>
          </w:tcPr>
          <w:p>
            <w:pPr>
              <w:pStyle w:val="TableParagraph"/>
              <w:spacing w:line="252" w:lineRule="exact"/>
              <w:ind w:left="113" w:right="108"/>
              <w:rPr>
                <w:sz w:val="22"/>
              </w:rPr>
            </w:pPr>
            <w:r>
              <w:rPr>
                <w:sz w:val="22"/>
              </w:rPr>
              <w:t>Creating mobile applications,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setting up IoT devices,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programming IoT devices, using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text-to-speech service, and storing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2856" w:type="dxa"/>
          </w:tcPr>
          <w:p>
            <w:pPr>
              <w:pStyle w:val="TableParagraph"/>
              <w:spacing w:line="240" w:lineRule="auto"/>
              <w:ind w:left="112" w:right="403"/>
              <w:rPr>
                <w:sz w:val="22"/>
              </w:rPr>
            </w:pPr>
            <w:r>
              <w:rPr>
                <w:sz w:val="22"/>
              </w:rPr>
              <w:t>BM Watson, Node Red,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Mit</w:t>
            </w:r>
          </w:p>
        </w:tc>
      </w:tr>
      <w:tr>
        <w:trPr>
          <w:trHeight w:val="462" w:hRule="atLeast"/>
        </w:trPr>
        <w:tc>
          <w:tcPr>
            <w:tcW w:w="574" w:type="dxa"/>
          </w:tcPr>
          <w:p>
            <w:pPr>
              <w:pStyle w:val="TableParagraph"/>
              <w:spacing w:line="233" w:lineRule="exact"/>
              <w:ind w:left="151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766" w:type="dxa"/>
          </w:tcPr>
          <w:p>
            <w:pPr>
              <w:pStyle w:val="TableParagraph"/>
              <w:spacing w:line="233" w:lineRule="exact"/>
              <w:ind w:left="114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3599" w:type="dxa"/>
          </w:tcPr>
          <w:p>
            <w:pPr>
              <w:pStyle w:val="TableParagraph"/>
              <w:spacing w:line="230" w:lineRule="exact"/>
              <w:ind w:left="113" w:right="716"/>
              <w:rPr>
                <w:sz w:val="22"/>
              </w:rPr>
            </w:pPr>
            <w:r>
              <w:rPr>
                <w:sz w:val="22"/>
              </w:rPr>
              <w:t>Putting encryption to use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security</w:t>
            </w:r>
          </w:p>
        </w:tc>
        <w:tc>
          <w:tcPr>
            <w:tcW w:w="2856" w:type="dxa"/>
          </w:tcPr>
          <w:p>
            <w:pPr>
              <w:pStyle w:val="TableParagraph"/>
              <w:spacing w:line="233" w:lineRule="exact"/>
              <w:ind w:left="172"/>
              <w:rPr>
                <w:sz w:val="22"/>
              </w:rPr>
            </w:pPr>
            <w:r>
              <w:rPr>
                <w:sz w:val="22"/>
              </w:rPr>
              <w:t>SHA-256.</w:t>
            </w:r>
          </w:p>
        </w:tc>
      </w:tr>
      <w:tr>
        <w:trPr>
          <w:trHeight w:val="588" w:hRule="atLeast"/>
        </w:trPr>
        <w:tc>
          <w:tcPr>
            <w:tcW w:w="574" w:type="dxa"/>
          </w:tcPr>
          <w:p>
            <w:pPr>
              <w:pStyle w:val="TableParagraph"/>
              <w:ind w:left="15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766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3599" w:type="dxa"/>
          </w:tcPr>
          <w:p>
            <w:pPr>
              <w:pStyle w:val="TableParagraph"/>
              <w:spacing w:line="242" w:lineRule="auto"/>
              <w:ind w:left="113" w:right="178"/>
              <w:rPr>
                <w:sz w:val="22"/>
              </w:rPr>
            </w:pPr>
            <w:r>
              <w:rPr>
                <w:sz w:val="22"/>
              </w:rPr>
              <w:t>The application can load as many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members 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logged in</w:t>
            </w:r>
          </w:p>
        </w:tc>
        <w:tc>
          <w:tcPr>
            <w:tcW w:w="2856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Watson,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Mit</w:t>
            </w:r>
          </w:p>
        </w:tc>
      </w:tr>
      <w:tr>
        <w:trPr>
          <w:trHeight w:val="465" w:hRule="atLeast"/>
        </w:trPr>
        <w:tc>
          <w:tcPr>
            <w:tcW w:w="574" w:type="dxa"/>
          </w:tcPr>
          <w:p>
            <w:pPr>
              <w:pStyle w:val="TableParagraph"/>
              <w:spacing w:line="234" w:lineRule="exact"/>
              <w:ind w:left="151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766" w:type="dxa"/>
          </w:tcPr>
          <w:p>
            <w:pPr>
              <w:pStyle w:val="TableParagraph"/>
              <w:spacing w:line="234" w:lineRule="exact"/>
              <w:ind w:left="114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3599" w:type="dxa"/>
          </w:tcPr>
          <w:p>
            <w:pPr>
              <w:pStyle w:val="TableParagraph"/>
              <w:spacing w:line="234" w:lineRule="exact"/>
              <w:ind w:left="113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offered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24/7</w:t>
            </w:r>
          </w:p>
        </w:tc>
        <w:tc>
          <w:tcPr>
            <w:tcW w:w="2856" w:type="dxa"/>
          </w:tcPr>
          <w:p>
            <w:pPr>
              <w:pStyle w:val="TableParagraph"/>
              <w:spacing w:line="232" w:lineRule="exact"/>
              <w:ind w:left="112" w:right="341"/>
              <w:rPr>
                <w:sz w:val="22"/>
              </w:rPr>
            </w:pPr>
            <w:r>
              <w:rPr>
                <w:sz w:val="22"/>
              </w:rPr>
              <w:t>IBM Watson, Node Red,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Mit</w:t>
            </w:r>
          </w:p>
        </w:tc>
      </w:tr>
      <w:tr>
        <w:trPr>
          <w:trHeight w:val="290" w:hRule="atLeast"/>
        </w:trPr>
        <w:tc>
          <w:tcPr>
            <w:tcW w:w="574" w:type="dxa"/>
          </w:tcPr>
          <w:p>
            <w:pPr>
              <w:pStyle w:val="TableParagraph"/>
              <w:spacing w:line="231" w:lineRule="exact"/>
              <w:ind w:left="151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766" w:type="dxa"/>
          </w:tcPr>
          <w:p>
            <w:pPr>
              <w:pStyle w:val="TableParagraph"/>
              <w:spacing w:line="231" w:lineRule="exact"/>
              <w:ind w:left="114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3599" w:type="dxa"/>
          </w:tcPr>
          <w:p>
            <w:pPr>
              <w:pStyle w:val="TableParagraph"/>
              <w:spacing w:line="231" w:lineRule="exact"/>
              <w:ind w:left="113"/>
              <w:rPr>
                <w:sz w:val="22"/>
              </w:rPr>
            </w:pPr>
            <w:r>
              <w:rPr>
                <w:sz w:val="22"/>
              </w:rPr>
              <w:t>Reminder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timing</w:t>
            </w:r>
          </w:p>
        </w:tc>
        <w:tc>
          <w:tcPr>
            <w:tcW w:w="2856" w:type="dxa"/>
          </w:tcPr>
          <w:p>
            <w:pPr>
              <w:pStyle w:val="TableParagraph"/>
              <w:spacing w:line="231" w:lineRule="exact"/>
              <w:ind w:left="112"/>
              <w:rPr>
                <w:sz w:val="22"/>
              </w:rPr>
            </w:pPr>
            <w:r>
              <w:rPr>
                <w:sz w:val="22"/>
              </w:rPr>
              <w:t>Iotf,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Ibm,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Watson</w:t>
            </w:r>
          </w:p>
        </w:tc>
      </w:tr>
    </w:tbl>
    <w:sectPr>
      <w:pgSz w:w="11910" w:h="16840"/>
      <w:pgMar w:top="1340" w:bottom="280" w:left="13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00" w:right="2135"/>
      <w:jc w:val="center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Awinstan Gunasekaran</dc:creator>
  <dcterms:created xsi:type="dcterms:W3CDTF">2022-10-17T04:56:27Z</dcterms:created>
  <dcterms:modified xsi:type="dcterms:W3CDTF">2022-10-17T04:56:27Z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