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B3" w:rsidRDefault="00910B21">
      <w:pPr>
        <w:spacing w:after="0"/>
        <w:ind w:left="2659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621FB3" w:rsidRDefault="00910B21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points)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8" w:type="dxa"/>
        <w:tblInd w:w="2694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 w:rsidR="00621FB3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 w:rsidP="00910B2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09 November </w:t>
            </w:r>
            <w:r>
              <w:rPr>
                <w:rFonts w:ascii="Times New Roman" w:eastAsia="Times New Roman" w:hAnsi="Times New Roman" w:cs="Times New Roman"/>
              </w:rPr>
              <w:t xml:space="preserve">2022 </w:t>
            </w:r>
          </w:p>
        </w:tc>
      </w:tr>
      <w:tr w:rsidR="00621FB3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Pr="00910B21" w:rsidRDefault="00910B21">
            <w:pPr>
              <w:spacing w:after="0"/>
              <w:rPr>
                <w:rFonts w:ascii="Times New Roman" w:hAnsi="Times New Roman" w:cs="Times New Roman"/>
              </w:rPr>
            </w:pPr>
            <w:r w:rsidRPr="00910B2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PNT2022TMID10098</w:t>
            </w:r>
          </w:p>
        </w:tc>
      </w:tr>
      <w:tr w:rsidR="00621FB3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Skill/Job recommended application </w:t>
            </w:r>
          </w:p>
        </w:tc>
      </w:tr>
      <w:tr w:rsidR="00621FB3">
        <w:trPr>
          <w:trHeight w:val="26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621FB3" w:rsidRDefault="00910B2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1FB3" w:rsidRDefault="00910B21">
      <w:pPr>
        <w:spacing w:after="24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621FB3" w:rsidRDefault="00910B21">
      <w:pPr>
        <w:ind w:left="2233" w:hanging="10"/>
        <w:jc w:val="center"/>
      </w:pPr>
      <w:r>
        <w:rPr>
          <w:rFonts w:ascii="Arial" w:eastAsia="Arial" w:hAnsi="Arial" w:cs="Arial"/>
          <w:b/>
        </w:rPr>
        <w:t xml:space="preserve">JOB RECOMMENDED APPLICATION </w:t>
      </w:r>
      <w:r>
        <w:rPr>
          <w:rFonts w:ascii="Arial" w:eastAsia="Arial" w:hAnsi="Arial" w:cs="Arial"/>
          <w:b/>
        </w:rPr>
        <w:t xml:space="preserve"> </w:t>
      </w:r>
    </w:p>
    <w:p w:rsidR="00621FB3" w:rsidRDefault="00910B21">
      <w:pPr>
        <w:ind w:left="2233" w:right="145" w:hanging="10"/>
        <w:jc w:val="center"/>
      </w:pPr>
      <w:r>
        <w:rPr>
          <w:rFonts w:ascii="Arial" w:eastAsia="Arial" w:hAnsi="Arial" w:cs="Arial"/>
          <w:b/>
        </w:rPr>
        <w:t xml:space="preserve">Sprint Delivery Plan </w:t>
      </w:r>
    </w:p>
    <w:p w:rsidR="00621FB3" w:rsidRDefault="00910B21">
      <w:pPr>
        <w:spacing w:after="3"/>
        <w:ind w:left="397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621FB3" w:rsidRDefault="00910B21">
      <w:pPr>
        <w:spacing w:after="6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21FB3" w:rsidRDefault="00910B21">
      <w:pPr>
        <w:spacing w:after="0"/>
        <w:ind w:left="149"/>
      </w:pPr>
      <w:r>
        <w:rPr>
          <w:b/>
        </w:rPr>
        <w:t xml:space="preserve">Sprint Delivery planning: </w:t>
      </w:r>
    </w:p>
    <w:tbl>
      <w:tblPr>
        <w:tblStyle w:val="TableGrid"/>
        <w:tblW w:w="14500" w:type="dxa"/>
        <w:tblInd w:w="106" w:type="dxa"/>
        <w:tblCellMar>
          <w:top w:w="8" w:type="dxa"/>
          <w:left w:w="5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1671"/>
        <w:gridCol w:w="1848"/>
        <w:gridCol w:w="1311"/>
        <w:gridCol w:w="4331"/>
        <w:gridCol w:w="2597"/>
        <w:gridCol w:w="1369"/>
        <w:gridCol w:w="1373"/>
      </w:tblGrid>
      <w:tr w:rsidR="00621FB3">
        <w:trPr>
          <w:trHeight w:val="764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621FB3" w:rsidRDefault="00910B21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621FB3" w:rsidRDefault="00910B21">
            <w:pPr>
              <w:spacing w:after="0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621FB3">
        <w:trPr>
          <w:trHeight w:val="76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31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my email, password, and confirming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can access my account / dashboard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0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Guganesh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Balaji</w:t>
            </w:r>
            <w:proofErr w:type="spellEnd"/>
          </w:p>
        </w:tc>
      </w:tr>
      <w:tr w:rsidR="00621FB3">
        <w:trPr>
          <w:trHeight w:val="51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305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will receive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can receive confirmation email &amp; click confirm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>Arish</w:t>
            </w:r>
          </w:p>
        </w:tc>
      </w:tr>
      <w:tr w:rsidR="00621FB3">
        <w:trPr>
          <w:trHeight w:val="769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12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 w:right="35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can register &amp; access the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with Facebook Login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22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kumar</w:t>
            </w:r>
            <w:proofErr w:type="spellEnd"/>
          </w:p>
        </w:tc>
      </w:tr>
      <w:tr w:rsidR="00621FB3">
        <w:trPr>
          <w:trHeight w:val="51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1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can receive confirmation email &amp; click confirm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20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Guganesh</w:t>
            </w:r>
            <w:proofErr w:type="spellEnd"/>
          </w:p>
        </w:tc>
      </w:tr>
      <w:tr w:rsidR="00621FB3">
        <w:trPr>
          <w:trHeight w:val="514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10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can access my account / dashboard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Balaji</w:t>
            </w:r>
            <w:proofErr w:type="spellEnd"/>
          </w:p>
        </w:tc>
      </w:tr>
      <w:tr w:rsidR="00621FB3">
        <w:trPr>
          <w:trHeight w:val="88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100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Create a model set that contains those models, then assign it to a role.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 w:right="3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Assign that group to the appropriate roles on the </w:t>
            </w:r>
            <w:r>
              <w:rPr>
                <w:rFonts w:ascii="Times New Roman" w:eastAsia="Times New Roman" w:hAnsi="Times New Roman" w:cs="Times New Roman"/>
              </w:rPr>
              <w:t xml:space="preserve">Roles page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Arish</w:t>
            </w:r>
          </w:p>
        </w:tc>
      </w:tr>
      <w:tr w:rsidR="00621FB3">
        <w:trPr>
          <w:trHeight w:val="165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hyperlink r:id="rId4">
              <w:r>
                <w:rPr>
                  <w:rFonts w:ascii="Times New Roman" w:eastAsia="Times New Roman" w:hAnsi="Times New Roman" w:cs="Times New Roman"/>
                </w:rPr>
                <w:t>Identit</w:t>
              </w:r>
            </w:hyperlink>
            <w:hyperlink r:id="rId5">
              <w:r>
                <w:rPr>
                  <w:rFonts w:ascii="Times New Roman" w:eastAsia="Times New Roman" w:hAnsi="Times New Roman" w:cs="Times New Roman"/>
                </w:rPr>
                <w:t>y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</w:rPr>
                <w:t>-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</w:rPr>
                <w:t>Aware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134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Open, public access, User- authenticated access, Employee- restricted access.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 w:right="547"/>
              <w:jc w:val="both"/>
            </w:pPr>
            <w:r>
              <w:rPr>
                <w:rFonts w:ascii="Times New Roman" w:eastAsia="Times New Roman" w:hAnsi="Times New Roman" w:cs="Times New Roman"/>
              </w:rPr>
              <w:t>Company public website. App running</w:t>
            </w:r>
            <w:r>
              <w:rPr>
                <w:rFonts w:ascii="Times New Roman" w:eastAsia="Times New Roman" w:hAnsi="Times New Roman" w:cs="Times New Roman"/>
              </w:rPr>
              <w:t xml:space="preserve"> on the company intranet. App with access to customer private information.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Guganesh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Balaji</w:t>
            </w:r>
            <w:proofErr w:type="spellEnd"/>
          </w:p>
        </w:tc>
      </w:tr>
      <w:tr w:rsidR="00621FB3">
        <w:trPr>
          <w:trHeight w:val="1364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Communication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 w:right="363"/>
            </w:pPr>
            <w:r>
              <w:rPr>
                <w:rFonts w:ascii="Times New Roman" w:eastAsia="Times New Roman" w:hAnsi="Times New Roman" w:cs="Times New Roman"/>
              </w:rPr>
              <w:t>A customer care executive is a professional responsible for communicating the how's and why's regarding service expectations within</w:t>
            </w:r>
            <w:r>
              <w:rPr>
                <w:rFonts w:ascii="Times New Roman" w:eastAsia="Times New Roman" w:hAnsi="Times New Roman" w:cs="Times New Roman"/>
              </w:rPr>
              <w:t xml:space="preserve"> a company.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 w:right="56"/>
            </w:pPr>
            <w:r>
              <w:rPr>
                <w:rFonts w:ascii="Times New Roman" w:eastAsia="Times New Roman" w:hAnsi="Times New Roman" w:cs="Times New Roman"/>
              </w:rPr>
              <w:t xml:space="preserve">For how to tackle customer queries.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 Arish</w:t>
            </w:r>
          </w:p>
        </w:tc>
      </w:tr>
      <w:tr w:rsidR="00621FB3">
        <w:trPr>
          <w:trHeight w:val="109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 w:rsidP="00910B21">
            <w:pPr>
              <w:spacing w:after="0" w:line="252" w:lineRule="auto"/>
            </w:pPr>
            <w:r>
              <w:rPr>
                <w:rFonts w:ascii="Times New Roman" w:eastAsia="Times New Roman" w:hAnsi="Times New Roman" w:cs="Times New Roman"/>
              </w:rPr>
              <w:t>Device management</w:t>
            </w:r>
          </w:p>
          <w:p w:rsidR="00621FB3" w:rsidRDefault="00621FB3">
            <w:pPr>
              <w:spacing w:after="0"/>
              <w:ind w:left="120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USN-9 </w:t>
            </w:r>
          </w:p>
        </w:tc>
        <w:tc>
          <w:tcPr>
            <w:tcW w:w="4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 w:line="252" w:lineRule="auto"/>
              <w:ind w:left="120" w:right="7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You can Delete/Disable/Enable devices in Azure Active Directory but 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cannot </w:t>
            </w:r>
          </w:p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Add/Remove Users in the directory.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Ease of use. 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Balaji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Guganesh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21FB3" w:rsidRDefault="00621FB3">
      <w:pPr>
        <w:sectPr w:rsidR="00621FB3">
          <w:pgSz w:w="16862" w:h="11928" w:orient="landscape"/>
          <w:pgMar w:top="1078" w:right="3427" w:bottom="1349" w:left="1340" w:header="720" w:footer="720" w:gutter="0"/>
          <w:cols w:space="720"/>
        </w:sectPr>
      </w:pPr>
    </w:p>
    <w:p w:rsidR="00621FB3" w:rsidRDefault="00910B21">
      <w:pPr>
        <w:spacing w:after="100"/>
      </w:pPr>
      <w:r>
        <w:rPr>
          <w:b/>
          <w:sz w:val="18"/>
        </w:rPr>
        <w:lastRenderedPageBreak/>
        <w:t xml:space="preserve"> </w:t>
      </w:r>
    </w:p>
    <w:p w:rsidR="00621FB3" w:rsidRDefault="00910B21">
      <w:pPr>
        <w:spacing w:after="3"/>
        <w:ind w:left="216" w:hanging="10"/>
      </w:pPr>
      <w:r>
        <w:rPr>
          <w:rFonts w:ascii="Arial" w:eastAsia="Arial" w:hAnsi="Arial" w:cs="Arial"/>
          <w:b/>
        </w:rPr>
        <w:t xml:space="preserve">Project Tracker, Velocity &amp; Burn </w:t>
      </w:r>
      <w:bookmarkStart w:id="0" w:name="_GoBack"/>
      <w:bookmarkEnd w:id="0"/>
      <w:r>
        <w:rPr>
          <w:rFonts w:ascii="Arial" w:eastAsia="Arial" w:hAnsi="Arial" w:cs="Arial"/>
          <w:b/>
        </w:rPr>
        <w:t xml:space="preserve">down Chart: (4 Marks)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217" w:type="dxa"/>
        <w:tblInd w:w="11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2"/>
        <w:gridCol w:w="2079"/>
        <w:gridCol w:w="2717"/>
      </w:tblGrid>
      <w:tr w:rsidR="00621FB3" w:rsidTr="00910B21">
        <w:trPr>
          <w:trHeight w:val="701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621FB3" w:rsidTr="00910B21">
        <w:trPr>
          <w:trHeight w:val="374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621FB3" w:rsidTr="00910B21">
        <w:trPr>
          <w:trHeight w:val="37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Nov 2022 </w:t>
            </w:r>
          </w:p>
        </w:tc>
      </w:tr>
      <w:tr w:rsidR="00621FB3" w:rsidTr="00910B21">
        <w:trPr>
          <w:trHeight w:val="374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 Nov 2022 </w:t>
            </w:r>
          </w:p>
        </w:tc>
      </w:tr>
      <w:tr w:rsidR="00621FB3" w:rsidTr="00910B21">
        <w:trPr>
          <w:trHeight w:val="379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1FB3" w:rsidRDefault="00910B21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</w:tbl>
    <w:p w:rsidR="00621FB3" w:rsidRDefault="00910B21">
      <w:pPr>
        <w:spacing w:after="10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21FB3" w:rsidRDefault="00910B21">
      <w:pPr>
        <w:spacing w:after="0"/>
        <w:ind w:left="21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621FB3" w:rsidRDefault="00910B21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color w:val="172B4D"/>
        </w:rPr>
        <w:t xml:space="preserve">Imagine we have a 10-day sprint duration, and the velocity of the team is 20 (points per sprint). Let’s calculate the team’s average velocity (AV) per iteration unit </w:t>
      </w:r>
    </w:p>
    <w:p w:rsidR="00621FB3" w:rsidRDefault="00910B21">
      <w:pPr>
        <w:spacing w:after="0"/>
        <w:ind w:left="216" w:hanging="10"/>
      </w:pPr>
      <w:r>
        <w:rPr>
          <w:rFonts w:ascii="Times New Roman" w:eastAsia="Times New Roman" w:hAnsi="Times New Roman" w:cs="Times New Roman"/>
          <w:color w:val="172B4D"/>
        </w:rPr>
        <w:t>(</w:t>
      </w:r>
      <w:proofErr w:type="gramStart"/>
      <w:r>
        <w:rPr>
          <w:rFonts w:ascii="Times New Roman" w:eastAsia="Times New Roman" w:hAnsi="Times New Roman" w:cs="Times New Roman"/>
          <w:color w:val="172B4D"/>
        </w:rPr>
        <w:t>story</w:t>
      </w:r>
      <w:proofErr w:type="gramEnd"/>
      <w:r>
        <w:rPr>
          <w:rFonts w:ascii="Times New Roman" w:eastAsia="Times New Roman" w:hAnsi="Times New Roman" w:cs="Times New Roman"/>
          <w:color w:val="172B4D"/>
        </w:rPr>
        <w:t xml:space="preserve">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:rsidR="00621FB3" w:rsidRDefault="00910B21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621FB3" w:rsidRDefault="00910B21">
      <w:pPr>
        <w:spacing w:after="0"/>
        <w:ind w:left="4875"/>
      </w:pPr>
      <w:r>
        <w:rPr>
          <w:noProof/>
        </w:rPr>
        <w:drawing>
          <wp:inline distT="0" distB="0" distL="0" distR="0">
            <wp:extent cx="3156077" cy="450215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077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B3" w:rsidRDefault="00910B21">
      <w:pPr>
        <w:spacing w:after="121" w:line="238" w:lineRule="auto"/>
        <w:ind w:right="1430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621FB3" w:rsidRDefault="00910B21">
      <w:pPr>
        <w:spacing w:after="0"/>
        <w:ind w:left="216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:rsidR="00621FB3" w:rsidRDefault="00910B21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621FB3" w:rsidRDefault="00910B21">
      <w:pPr>
        <w:spacing w:after="0"/>
        <w:ind w:left="10" w:right="486" w:hanging="10"/>
        <w:jc w:val="right"/>
      </w:pPr>
      <w:r>
        <w:rPr>
          <w:rFonts w:ascii="Times New Roman" w:eastAsia="Times New Roman" w:hAnsi="Times New Roman" w:cs="Times New Roman"/>
          <w:color w:val="172B4D"/>
        </w:rPr>
        <w:t xml:space="preserve">A burn down chart is a graphical representation of work left to do versus time. It is often used in agile </w:t>
      </w:r>
      <w:hyperlink r:id="rId10">
        <w:r>
          <w:rPr>
            <w:rFonts w:ascii="Times New Roman" w:eastAsia="Times New Roman" w:hAnsi="Times New Roman" w:cs="Times New Roman"/>
            <w:color w:val="172B4D"/>
          </w:rPr>
          <w:t>software development m</w:t>
        </w:r>
      </w:hyperlink>
      <w:r>
        <w:rPr>
          <w:rFonts w:ascii="Times New Roman" w:eastAsia="Times New Roman" w:hAnsi="Times New Roman" w:cs="Times New Roman"/>
          <w:color w:val="172B4D"/>
        </w:rPr>
        <w:t xml:space="preserve">ethodologies </w:t>
      </w:r>
      <w:proofErr w:type="spellStart"/>
      <w:r>
        <w:rPr>
          <w:rFonts w:ascii="Times New Roman" w:eastAsia="Times New Roman" w:hAnsi="Times New Roman" w:cs="Times New Roman"/>
          <w:color w:val="172B4D"/>
        </w:rPr>
        <w:t>suchas</w:t>
      </w:r>
      <w:proofErr w:type="spellEnd"/>
      <w:r>
        <w:rPr>
          <w:rFonts w:ascii="Times New Roman" w:eastAsia="Times New Roman" w:hAnsi="Times New Roman" w:cs="Times New Roman"/>
          <w:color w:val="172B4D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172B4D"/>
          </w:rPr>
          <w:t>Scrum.</w:t>
        </w:r>
      </w:hyperlink>
      <w:hyperlink r:id="rId12">
        <w:r>
          <w:rPr>
            <w:rFonts w:ascii="Times New Roman" w:eastAsia="Times New Roman" w:hAnsi="Times New Roman" w:cs="Times New Roman"/>
            <w:color w:val="172B4D"/>
          </w:rPr>
          <w:t xml:space="preserve"> </w:t>
        </w:r>
      </w:hyperlink>
    </w:p>
    <w:p w:rsidR="00621FB3" w:rsidRDefault="00910B21">
      <w:pPr>
        <w:spacing w:after="0"/>
        <w:ind w:left="216" w:hanging="10"/>
      </w:pPr>
      <w:r>
        <w:rPr>
          <w:rFonts w:ascii="Times New Roman" w:eastAsia="Times New Roman" w:hAnsi="Times New Roman" w:cs="Times New Roman"/>
          <w:color w:val="172B4D"/>
        </w:rPr>
        <w:t>However, burn down charts can be applied to any proj</w:t>
      </w:r>
      <w:r>
        <w:rPr>
          <w:rFonts w:ascii="Times New Roman" w:eastAsia="Times New Roman" w:hAnsi="Times New Roman" w:cs="Times New Roman"/>
          <w:color w:val="172B4D"/>
        </w:rPr>
        <w:t>ect containing measurable progress over time.</w:t>
      </w:r>
      <w:r>
        <w:rPr>
          <w:rFonts w:ascii="Times New Roman" w:eastAsia="Times New Roman" w:hAnsi="Times New Roman" w:cs="Times New Roman"/>
        </w:rPr>
        <w:t xml:space="preserve"> </w:t>
      </w:r>
    </w:p>
    <w:p w:rsidR="00621FB3" w:rsidRDefault="00910B21">
      <w:pPr>
        <w:spacing w:after="0"/>
        <w:ind w:right="3683"/>
        <w:jc w:val="center"/>
      </w:pPr>
      <w:r>
        <w:rPr>
          <w:noProof/>
        </w:rPr>
        <w:lastRenderedPageBreak/>
        <w:drawing>
          <wp:inline distT="0" distB="0" distL="0" distR="0">
            <wp:extent cx="6403975" cy="3826891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3975" cy="38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21FB3">
      <w:pgSz w:w="16848" w:h="11918" w:orient="landscape"/>
      <w:pgMar w:top="1102" w:right="1278" w:bottom="3135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B3"/>
    <w:rsid w:val="00621FB3"/>
    <w:rsid w:val="0091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A830"/>
  <w15:docId w15:val="{693C14EB-F310-4166-9BB4-9B637304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ecurity/iap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security/iap" TargetMode="External"/><Relationship Id="rId12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google.com/security/iap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console.cloud.google.com/security/ia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console.cloud.google.com/security/iap" TargetMode="Externa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561</Words>
  <Characters>3204</Characters>
  <Application>Microsoft Office Word</Application>
  <DocSecurity>0</DocSecurity>
  <Lines>26</Lines>
  <Paragraphs>7</Paragraphs>
  <ScaleCrop>false</ScaleCrop>
  <Company>Microsoft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Guganesh</dc:creator>
  <cp:keywords/>
  <cp:lastModifiedBy>student</cp:lastModifiedBy>
  <cp:revision>2</cp:revision>
  <dcterms:created xsi:type="dcterms:W3CDTF">2022-11-09T05:21:00Z</dcterms:created>
  <dcterms:modified xsi:type="dcterms:W3CDTF">2022-11-09T05:21:00Z</dcterms:modified>
</cp:coreProperties>
</file>