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87108" w14:textId="77777777" w:rsidR="004163E8" w:rsidRDefault="00000000">
      <w:pPr>
        <w:spacing w:after="0"/>
        <w:ind w:right="17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PUBLISH DATA TO THE IBM CLOUD </w:t>
      </w:r>
    </w:p>
    <w:p w14:paraId="14052C7B" w14:textId="77777777" w:rsidR="004163E8" w:rsidRDefault="00000000">
      <w:pPr>
        <w:spacing w:after="0"/>
      </w:pPr>
      <w:r>
        <w:rPr>
          <w:b/>
          <w:sz w:val="20"/>
        </w:rPr>
        <w:t xml:space="preserve"> </w:t>
      </w:r>
    </w:p>
    <w:tbl>
      <w:tblPr>
        <w:tblStyle w:val="TableGrid"/>
        <w:tblW w:w="9081" w:type="dxa"/>
        <w:tblInd w:w="-24" w:type="dxa"/>
        <w:tblCellMar>
          <w:top w:w="31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10"/>
        <w:gridCol w:w="6671"/>
      </w:tblGrid>
      <w:tr w:rsidR="004163E8" w14:paraId="099DB0EB" w14:textId="77777777">
        <w:trPr>
          <w:trHeight w:val="418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825CE" w14:textId="77777777" w:rsidR="004163E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F0F5F" w14:textId="77777777" w:rsidR="004163E8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 November 2022 </w:t>
            </w:r>
          </w:p>
        </w:tc>
      </w:tr>
      <w:tr w:rsidR="004163E8" w14:paraId="42690F50" w14:textId="77777777">
        <w:trPr>
          <w:trHeight w:val="417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8CF2A" w14:textId="77777777" w:rsidR="004163E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01CAD" w14:textId="138163E7" w:rsidR="004163E8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>PNT2022TMID3</w:t>
            </w:r>
            <w:r w:rsidR="00B12975">
              <w:rPr>
                <w:rFonts w:ascii="Times New Roman" w:eastAsia="Times New Roman" w:hAnsi="Times New Roman" w:cs="Times New Roman"/>
                <w:sz w:val="24"/>
              </w:rPr>
              <w:t>1045</w:t>
            </w:r>
          </w:p>
        </w:tc>
      </w:tr>
      <w:tr w:rsidR="004163E8" w14:paraId="3AD86FC4" w14:textId="77777777">
        <w:trPr>
          <w:trHeight w:val="447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D35AC" w14:textId="77777777" w:rsidR="004163E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0D783" w14:textId="77777777" w:rsidR="004163E8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Real – time River Water Quality Monitoring and Control System </w:t>
            </w:r>
          </w:p>
        </w:tc>
      </w:tr>
      <w:tr w:rsidR="004163E8" w14:paraId="30C6731F" w14:textId="77777777">
        <w:trPr>
          <w:trHeight w:val="422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48E5E" w14:textId="77777777" w:rsidR="004163E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66FAA" w14:textId="77777777" w:rsidR="004163E8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</w:p>
        </w:tc>
      </w:tr>
    </w:tbl>
    <w:p w14:paraId="483B461A" w14:textId="77777777" w:rsidR="004163E8" w:rsidRDefault="00000000">
      <w:pPr>
        <w:spacing w:after="185" w:line="250" w:lineRule="auto"/>
        <w:ind w:right="146" w:firstLine="362"/>
        <w:jc w:val="both"/>
      </w:pPr>
      <w:r>
        <w:rPr>
          <w:rFonts w:ascii="Times New Roman" w:eastAsia="Times New Roman" w:hAnsi="Times New Roman" w:cs="Times New Roman"/>
          <w:color w:val="161616"/>
          <w:sz w:val="28"/>
        </w:rPr>
        <w:t>You  can  publish  your  virtual  data  to  catalogs  in  Watson™  Knowledge Catalog.  An  administrator  can  configure  Data  Virtualization  to  automatically publish all  virtual objects that are created  in the user  interface to a configured primary catalog.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8"/>
        </w:rPr>
        <w:t>By publishing your virtual data to a catalog, you can: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4FD251E" w14:textId="77777777" w:rsidR="004163E8" w:rsidRDefault="00000000">
      <w:pPr>
        <w:numPr>
          <w:ilvl w:val="0"/>
          <w:numId w:val="1"/>
        </w:numPr>
        <w:spacing w:after="37" w:line="250" w:lineRule="auto"/>
        <w:ind w:hanging="360"/>
        <w:jc w:val="both"/>
      </w:pPr>
      <w:r>
        <w:rPr>
          <w:rFonts w:ascii="Times New Roman" w:eastAsia="Times New Roman" w:hAnsi="Times New Roman" w:cs="Times New Roman"/>
          <w:color w:val="161616"/>
          <w:sz w:val="28"/>
        </w:rPr>
        <w:t>Organize,  label,  classify,  and  search  for  the  published  data  assets  with global search.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E85C94A" w14:textId="77777777" w:rsidR="004163E8" w:rsidRDefault="00000000">
      <w:pPr>
        <w:numPr>
          <w:ilvl w:val="0"/>
          <w:numId w:val="1"/>
        </w:numPr>
        <w:spacing w:after="13" w:line="250" w:lineRule="auto"/>
        <w:ind w:hanging="360"/>
        <w:jc w:val="both"/>
      </w:pPr>
      <w:r>
        <w:rPr>
          <w:rFonts w:ascii="Times New Roman" w:eastAsia="Times New Roman" w:hAnsi="Times New Roman" w:cs="Times New Roman"/>
          <w:color w:val="161616"/>
          <w:sz w:val="28"/>
        </w:rPr>
        <w:t>Govern  the  virtual  data  asset  and  subject  it  to  data  protection  rules  by enabling policy enforcement in Data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Segoe UI Symbol" w:eastAsia="Segoe UI Symbol" w:hAnsi="Segoe UI Symbol" w:cs="Segoe UI Symbol"/>
          <w:sz w:val="28"/>
        </w:rPr>
        <w:t>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8"/>
        </w:rPr>
        <w:t xml:space="preserve">Navigate to </w:t>
      </w:r>
      <w:r>
        <w:rPr>
          <w:rFonts w:ascii="Times New Roman" w:eastAsia="Times New Roman" w:hAnsi="Times New Roman" w:cs="Times New Roman"/>
          <w:b/>
          <w:color w:val="161616"/>
          <w:sz w:val="28"/>
        </w:rPr>
        <w:t>Service settings</w:t>
      </w:r>
      <w:r>
        <w:rPr>
          <w:rFonts w:ascii="Times New Roman" w:eastAsia="Times New Roman" w:hAnsi="Times New Roman" w:cs="Times New Roman"/>
          <w:color w:val="161616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D87EA1D" w14:textId="77777777" w:rsidR="004163E8" w:rsidRDefault="00000000">
      <w:pPr>
        <w:numPr>
          <w:ilvl w:val="0"/>
          <w:numId w:val="1"/>
        </w:numPr>
        <w:spacing w:after="108" w:line="251" w:lineRule="auto"/>
        <w:ind w:hanging="360"/>
        <w:jc w:val="both"/>
      </w:pPr>
      <w:r>
        <w:rPr>
          <w:rFonts w:ascii="Times New Roman" w:eastAsia="Times New Roman" w:hAnsi="Times New Roman" w:cs="Times New Roman"/>
          <w:color w:val="161616"/>
          <w:sz w:val="28"/>
        </w:rPr>
        <w:t xml:space="preserve">On  the </w:t>
      </w:r>
      <w:r>
        <w:rPr>
          <w:rFonts w:ascii="Times New Roman" w:eastAsia="Times New Roman" w:hAnsi="Times New Roman" w:cs="Times New Roman"/>
          <w:b/>
          <w:color w:val="161616"/>
          <w:sz w:val="28"/>
        </w:rPr>
        <w:t xml:space="preserve"> Governance </w:t>
      </w:r>
      <w:r>
        <w:rPr>
          <w:rFonts w:ascii="Times New Roman" w:eastAsia="Times New Roman" w:hAnsi="Times New Roman" w:cs="Times New Roman"/>
          <w:color w:val="161616"/>
          <w:sz w:val="28"/>
        </w:rPr>
        <w:t xml:space="preserve"> tab, enable  the </w:t>
      </w:r>
      <w:r>
        <w:rPr>
          <w:rFonts w:ascii="Times New Roman" w:eastAsia="Times New Roman" w:hAnsi="Times New Roman" w:cs="Times New Roman"/>
          <w:b/>
          <w:color w:val="161616"/>
          <w:sz w:val="28"/>
        </w:rPr>
        <w:t xml:space="preserve"> Enforce  publishing  to a  governed catalog </w:t>
      </w:r>
      <w:r>
        <w:rPr>
          <w:rFonts w:ascii="Times New Roman" w:eastAsia="Times New Roman" w:hAnsi="Times New Roman" w:cs="Times New Roman"/>
          <w:color w:val="161616"/>
          <w:sz w:val="28"/>
        </w:rPr>
        <w:t>option.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22CFFED" w14:textId="77777777" w:rsidR="004163E8" w:rsidRDefault="00000000">
      <w:pPr>
        <w:spacing w:after="152"/>
        <w:ind w:firstLine="362"/>
      </w:pPr>
      <w:r>
        <w:rPr>
          <w:rFonts w:ascii="Times New Roman" w:eastAsia="Times New Roman" w:hAnsi="Times New Roman" w:cs="Times New Roman"/>
          <w:color w:val="161616"/>
          <w:sz w:val="28"/>
        </w:rPr>
        <w:t>A list of governed catalogs that you have Admin access to is shown. You must select a governed catalog as your primary catalog. When you set a primary catalog, all virtualized objects are published to this catalog automatically. The Publish to catalog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8"/>
        </w:rPr>
        <w:t>option is disabled when you review your cart and virtualize tables.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362F314" w14:textId="77777777" w:rsidR="004163E8" w:rsidRDefault="00000000">
      <w:pPr>
        <w:numPr>
          <w:ilvl w:val="0"/>
          <w:numId w:val="2"/>
        </w:numPr>
        <w:spacing w:after="20" w:line="251" w:lineRule="auto"/>
        <w:ind w:hanging="360"/>
        <w:jc w:val="both"/>
      </w:pPr>
      <w:r>
        <w:rPr>
          <w:rFonts w:ascii="Times New Roman" w:eastAsia="Times New Roman" w:hAnsi="Times New Roman" w:cs="Times New Roman"/>
          <w:color w:val="161616"/>
          <w:sz w:val="28"/>
        </w:rPr>
        <w:t xml:space="preserve">On the service menu, click </w:t>
      </w:r>
      <w:r>
        <w:rPr>
          <w:rFonts w:ascii="Times New Roman" w:eastAsia="Times New Roman" w:hAnsi="Times New Roman" w:cs="Times New Roman"/>
          <w:b/>
          <w:color w:val="161616"/>
          <w:sz w:val="28"/>
        </w:rPr>
        <w:t xml:space="preserve">Virtualization </w:t>
      </w:r>
      <w:r>
        <w:rPr>
          <w:rFonts w:ascii="Times New Roman" w:eastAsia="Times New Roman" w:hAnsi="Times New Roman" w:cs="Times New Roman"/>
          <w:color w:val="161616"/>
          <w:sz w:val="28"/>
        </w:rPr>
        <w:t xml:space="preserve">&gt; </w:t>
      </w:r>
      <w:r>
        <w:rPr>
          <w:rFonts w:ascii="Times New Roman" w:eastAsia="Times New Roman" w:hAnsi="Times New Roman" w:cs="Times New Roman"/>
          <w:b/>
          <w:color w:val="161616"/>
          <w:sz w:val="28"/>
        </w:rPr>
        <w:t>Virtualized data</w:t>
      </w:r>
      <w:r>
        <w:rPr>
          <w:rFonts w:ascii="Times New Roman" w:eastAsia="Times New Roman" w:hAnsi="Times New Roman" w:cs="Times New Roman"/>
          <w:color w:val="161616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61400CA" w14:textId="77777777" w:rsidR="004163E8" w:rsidRDefault="00000000">
      <w:pPr>
        <w:numPr>
          <w:ilvl w:val="0"/>
          <w:numId w:val="2"/>
        </w:numPr>
        <w:spacing w:after="13" w:line="250" w:lineRule="auto"/>
        <w:ind w:hanging="360"/>
        <w:jc w:val="both"/>
      </w:pPr>
      <w:r>
        <w:rPr>
          <w:rFonts w:ascii="Times New Roman" w:eastAsia="Times New Roman" w:hAnsi="Times New Roman" w:cs="Times New Roman"/>
          <w:color w:val="161616"/>
          <w:sz w:val="28"/>
        </w:rPr>
        <w:t xml:space="preserve">Select the virtual objects that you want to publish and click </w:t>
      </w:r>
      <w:r>
        <w:rPr>
          <w:rFonts w:ascii="Times New Roman" w:eastAsia="Times New Roman" w:hAnsi="Times New Roman" w:cs="Times New Roman"/>
          <w:b/>
          <w:color w:val="161616"/>
          <w:sz w:val="28"/>
        </w:rPr>
        <w:t>Publish to catalog</w:t>
      </w:r>
      <w:r>
        <w:rPr>
          <w:rFonts w:ascii="Times New Roman" w:eastAsia="Times New Roman" w:hAnsi="Times New Roman" w:cs="Times New Roman"/>
          <w:color w:val="161616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86EF38A" w14:textId="77777777" w:rsidR="004163E8" w:rsidRDefault="00000000">
      <w:pPr>
        <w:numPr>
          <w:ilvl w:val="0"/>
          <w:numId w:val="2"/>
        </w:numPr>
        <w:spacing w:after="13" w:line="250" w:lineRule="auto"/>
        <w:ind w:hanging="360"/>
        <w:jc w:val="both"/>
      </w:pPr>
      <w:r>
        <w:rPr>
          <w:rFonts w:ascii="Times New Roman" w:eastAsia="Times New Roman" w:hAnsi="Times New Roman" w:cs="Times New Roman"/>
          <w:color w:val="161616"/>
          <w:sz w:val="28"/>
        </w:rPr>
        <w:t>Continue with the virtualization process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381CAC6" w14:textId="77777777" w:rsidR="004163E8" w:rsidRDefault="00000000">
      <w:pPr>
        <w:spacing w:after="0"/>
        <w:ind w:left="372" w:right="-157"/>
      </w:pPr>
      <w:r>
        <w:rPr>
          <w:noProof/>
        </w:rPr>
        <w:drawing>
          <wp:inline distT="0" distB="0" distL="0" distR="0" wp14:anchorId="054CFF60" wp14:editId="75EDB97F">
            <wp:extent cx="5726155" cy="3154315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6155" cy="315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3E8">
      <w:pgSz w:w="11908" w:h="16838"/>
      <w:pgMar w:top="1440" w:right="1236" w:bottom="82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6557B"/>
    <w:multiLevelType w:val="hybridMultilevel"/>
    <w:tmpl w:val="26D4F698"/>
    <w:lvl w:ilvl="0" w:tplc="DDB29806">
      <w:start w:val="1"/>
      <w:numFmt w:val="bullet"/>
      <w:lvlText w:val="•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BF09ADA">
      <w:start w:val="1"/>
      <w:numFmt w:val="bullet"/>
      <w:lvlText w:val="o"/>
      <w:lvlJc w:val="left"/>
      <w:pPr>
        <w:ind w:left="14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AC834C">
      <w:start w:val="1"/>
      <w:numFmt w:val="bullet"/>
      <w:lvlText w:val="▪"/>
      <w:lvlJc w:val="left"/>
      <w:pPr>
        <w:ind w:left="21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F02135E">
      <w:start w:val="1"/>
      <w:numFmt w:val="bullet"/>
      <w:lvlText w:val="•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AC22EFC">
      <w:start w:val="1"/>
      <w:numFmt w:val="bullet"/>
      <w:lvlText w:val="o"/>
      <w:lvlJc w:val="left"/>
      <w:pPr>
        <w:ind w:left="36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EE6E6D8">
      <w:start w:val="1"/>
      <w:numFmt w:val="bullet"/>
      <w:lvlText w:val="▪"/>
      <w:lvlJc w:val="left"/>
      <w:pPr>
        <w:ind w:left="43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FEAC3C">
      <w:start w:val="1"/>
      <w:numFmt w:val="bullet"/>
      <w:lvlText w:val="•"/>
      <w:lvlJc w:val="left"/>
      <w:pPr>
        <w:ind w:left="5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583FD0">
      <w:start w:val="1"/>
      <w:numFmt w:val="bullet"/>
      <w:lvlText w:val="o"/>
      <w:lvlJc w:val="left"/>
      <w:pPr>
        <w:ind w:left="57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3B0D030">
      <w:start w:val="1"/>
      <w:numFmt w:val="bullet"/>
      <w:lvlText w:val="▪"/>
      <w:lvlJc w:val="left"/>
      <w:pPr>
        <w:ind w:left="64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806F37"/>
    <w:multiLevelType w:val="hybridMultilevel"/>
    <w:tmpl w:val="9CBE981C"/>
    <w:lvl w:ilvl="0" w:tplc="F7DA1128">
      <w:start w:val="1"/>
      <w:numFmt w:val="decimal"/>
      <w:lvlText w:val="%1."/>
      <w:lvlJc w:val="left"/>
      <w:pPr>
        <w:ind w:left="14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18081E">
      <w:start w:val="1"/>
      <w:numFmt w:val="lowerLetter"/>
      <w:lvlText w:val="%2"/>
      <w:lvlJc w:val="left"/>
      <w:pPr>
        <w:ind w:left="21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545E78">
      <w:start w:val="1"/>
      <w:numFmt w:val="lowerRoman"/>
      <w:lvlText w:val="%3"/>
      <w:lvlJc w:val="left"/>
      <w:pPr>
        <w:ind w:left="29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70B84A">
      <w:start w:val="1"/>
      <w:numFmt w:val="decimal"/>
      <w:lvlText w:val="%4"/>
      <w:lvlJc w:val="left"/>
      <w:pPr>
        <w:ind w:left="36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D29CB0">
      <w:start w:val="1"/>
      <w:numFmt w:val="lowerLetter"/>
      <w:lvlText w:val="%5"/>
      <w:lvlJc w:val="left"/>
      <w:pPr>
        <w:ind w:left="43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0A13C4">
      <w:start w:val="1"/>
      <w:numFmt w:val="lowerRoman"/>
      <w:lvlText w:val="%6"/>
      <w:lvlJc w:val="left"/>
      <w:pPr>
        <w:ind w:left="50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F69270">
      <w:start w:val="1"/>
      <w:numFmt w:val="decimal"/>
      <w:lvlText w:val="%7"/>
      <w:lvlJc w:val="left"/>
      <w:pPr>
        <w:ind w:left="57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886C9C">
      <w:start w:val="1"/>
      <w:numFmt w:val="lowerLetter"/>
      <w:lvlText w:val="%8"/>
      <w:lvlJc w:val="left"/>
      <w:pPr>
        <w:ind w:left="65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EA626A">
      <w:start w:val="1"/>
      <w:numFmt w:val="lowerRoman"/>
      <w:lvlText w:val="%9"/>
      <w:lvlJc w:val="left"/>
      <w:pPr>
        <w:ind w:left="72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81891490">
    <w:abstractNumId w:val="0"/>
  </w:num>
  <w:num w:numId="2" w16cid:durableId="1259871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3E8"/>
    <w:rsid w:val="004163E8"/>
    <w:rsid w:val="00B1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55A51"/>
  <w15:docId w15:val="{7ED5BD49-A357-4F54-8B2C-C997DE9BF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 Kodi</dc:creator>
  <cp:keywords/>
  <cp:lastModifiedBy>Dhana Kodi</cp:lastModifiedBy>
  <cp:revision>2</cp:revision>
  <dcterms:created xsi:type="dcterms:W3CDTF">2022-11-18T18:35:00Z</dcterms:created>
  <dcterms:modified xsi:type="dcterms:W3CDTF">2022-11-18T18:35:00Z</dcterms:modified>
</cp:coreProperties>
</file>